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0C" w:rsidRDefault="0036090C" w:rsidP="00737289">
      <w:pPr>
        <w:snapToGrid w:val="0"/>
        <w:ind w:right="840"/>
        <w:rPr>
          <w:noProof/>
        </w:rPr>
      </w:pPr>
      <w:bookmarkStart w:id="0" w:name="_GoBack"/>
      <w:bookmarkEnd w:id="0"/>
      <w:r>
        <w:rPr>
          <w:noProof/>
        </w:rPr>
        <w:drawing>
          <wp:anchor distT="0" distB="0" distL="114300" distR="114300" simplePos="0" relativeHeight="251650560" behindDoc="0" locked="0" layoutInCell="1" allowOverlap="1" wp14:anchorId="36C7F656" wp14:editId="30421803">
            <wp:simplePos x="0" y="0"/>
            <wp:positionH relativeFrom="column">
              <wp:posOffset>-59690</wp:posOffset>
            </wp:positionH>
            <wp:positionV relativeFrom="paragraph">
              <wp:posOffset>-78105</wp:posOffset>
            </wp:positionV>
            <wp:extent cx="1390650" cy="937260"/>
            <wp:effectExtent l="19050" t="0" r="0" b="0"/>
            <wp:wrapNone/>
            <wp:docPr id="1" name="図 1" descr="\\svky\県庁・合庁共有\その他（共通）\広報ツール\H25\01 しあわせ信州（信州ハート）\新ロゴマーク等デザインデータ\0401_ロゴマーク\logo4C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ky\県庁・合庁共有\その他（共通）\広報ツール\H25\01 しあわせ信州（信州ハート）\新ロゴマーク等デザインデータ\0401_ロゴマーク\logo4C_01.jpg"/>
                    <pic:cNvPicPr>
                      <a:picLocks noChangeAspect="1" noChangeArrowheads="1"/>
                    </pic:cNvPicPr>
                  </pic:nvPicPr>
                  <pic:blipFill>
                    <a:blip r:embed="rId9" cstate="print"/>
                    <a:srcRect t="12676" b="16454"/>
                    <a:stretch>
                      <a:fillRect/>
                    </a:stretch>
                  </pic:blipFill>
                  <pic:spPr bwMode="auto">
                    <a:xfrm>
                      <a:off x="0" y="0"/>
                      <a:ext cx="1390650" cy="937260"/>
                    </a:xfrm>
                    <a:prstGeom prst="rect">
                      <a:avLst/>
                    </a:prstGeom>
                    <a:noFill/>
                    <a:ln w="9525">
                      <a:noFill/>
                      <a:miter lim="800000"/>
                      <a:headEnd/>
                      <a:tailEnd/>
                    </a:ln>
                  </pic:spPr>
                </pic:pic>
              </a:graphicData>
            </a:graphic>
          </wp:anchor>
        </w:drawing>
      </w:r>
    </w:p>
    <w:p w:rsidR="0036090C" w:rsidRDefault="0036090C" w:rsidP="00737289">
      <w:pPr>
        <w:snapToGrid w:val="0"/>
        <w:ind w:right="840"/>
        <w:rPr>
          <w:noProof/>
        </w:rPr>
      </w:pPr>
    </w:p>
    <w:p w:rsidR="0036090C" w:rsidRDefault="0036090C" w:rsidP="00737289">
      <w:pPr>
        <w:snapToGrid w:val="0"/>
        <w:ind w:right="840"/>
        <w:rPr>
          <w:noProof/>
        </w:rPr>
      </w:pPr>
    </w:p>
    <w:p w:rsidR="0036090C" w:rsidRDefault="0036090C" w:rsidP="00737289">
      <w:pPr>
        <w:snapToGrid w:val="0"/>
        <w:ind w:right="840"/>
        <w:rPr>
          <w:noProof/>
        </w:rPr>
      </w:pPr>
    </w:p>
    <w:p w:rsidR="004568B5" w:rsidRDefault="004568B5" w:rsidP="00737289">
      <w:pPr>
        <w:snapToGrid w:val="0"/>
        <w:ind w:right="840"/>
        <w:rPr>
          <w:rFonts w:ascii="ＭＳ Ｐゴシック" w:eastAsia="ＭＳ Ｐゴシック" w:hAnsi="ＭＳ Ｐゴシック" w:cs="Arial"/>
          <w:b/>
          <w:sz w:val="24"/>
        </w:rPr>
      </w:pPr>
    </w:p>
    <w:p w:rsidR="00DD49A6" w:rsidRDefault="00C93F36" w:rsidP="00DD49A6">
      <w:pPr>
        <w:snapToGrid w:val="0"/>
      </w:pPr>
      <w:r>
        <w:rPr>
          <w:noProof/>
        </w:rPr>
        <mc:AlternateContent>
          <mc:Choice Requires="wps">
            <w:drawing>
              <wp:anchor distT="0" distB="0" distL="114300" distR="114300" simplePos="0" relativeHeight="251658752" behindDoc="0" locked="0" layoutInCell="1" allowOverlap="1">
                <wp:simplePos x="0" y="0"/>
                <wp:positionH relativeFrom="column">
                  <wp:posOffset>26035</wp:posOffset>
                </wp:positionH>
                <wp:positionV relativeFrom="paragraph">
                  <wp:posOffset>87630</wp:posOffset>
                </wp:positionV>
                <wp:extent cx="6134100" cy="942340"/>
                <wp:effectExtent l="31750" t="33655" r="34925" b="33655"/>
                <wp:wrapNone/>
                <wp:docPr id="8"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942340"/>
                        </a:xfrm>
                        <a:prstGeom prst="roundRect">
                          <a:avLst>
                            <a:gd name="adj" fmla="val 16667"/>
                          </a:avLst>
                        </a:prstGeom>
                        <a:solidFill>
                          <a:srgbClr val="FFFFFF"/>
                        </a:solidFill>
                        <a:ln w="57150" cmpd="thinThick">
                          <a:solidFill>
                            <a:srgbClr val="000000"/>
                          </a:solidFill>
                          <a:round/>
                          <a:headEnd/>
                          <a:tailEnd/>
                        </a:ln>
                      </wps:spPr>
                      <wps:txbx>
                        <w:txbxContent>
                          <w:p w:rsidR="00010199" w:rsidRPr="00187528" w:rsidRDefault="00010199" w:rsidP="001875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AutoShape 175" o:spid="_x0000_s1027" style="position:absolute;left:0;text-align:left;margin-left:2.05pt;margin-top:6.9pt;width:483pt;height:7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XjRQIAAIQEAAAOAAAAZHJzL2Uyb0RvYy54bWysVNtu2zAMfR+wfxD0vjpOczXiFEW7DAO6&#10;rVi7D1AkOdYqixqlxEm/frScdsm2p2F+ECiROuLhIb242jeW7TQGA67k+cWAM+0kKOM2Jf/2uHo3&#10;4yxE4ZSw4HTJDzrwq+XbN4vWF3oINVilkRGIC0XrS17H6IssC7LWjQgX4LUjZwXYiEhb3GQKRUvo&#10;jc2Gg8EkawGVR5A6BDq97Z18mfCrSsv4paqCjsyWnHKLacW0rrs1Wy5EsUHhayOPaYh/yKIRxtGj&#10;r1C3Igq2RfMHVGMkQoAqXkhoMqgqI3XiQGzywW9sHmrhdeJCxQn+tUzh/8HKz7t7ZEaVnIRyoiGJ&#10;rrcR0sssn467ArU+FBT34O+xoxj8HcinwBzc1MJt9DUitLUWitLKu/js7EK3CXSVrdtPoAhfEH6q&#10;1b7CpgOkKrB9kuTwKoneRybpcJJfjvIBKSfJNx8NL0dJs0wUL7c9hvhBQ8M6o+QIW6e+ku7pCbG7&#10;CzHpoo7shPrOWdVYUnknLMsnk8k0JS2KYzBhv2AmumCNWhlr0wY36xuLjK6WfJW+4+VwGmYda0s+&#10;nubjLvPGU3ljbdwjNdlTyussOpyCDtL3N9DELPVrV+z3TiU7CmN7m/K27lj9ruC9cHG/3id9kzSd&#10;GGtQB5IDoR8GGl4yasBnzloahJKHH1uBmjP70ZGk09FwPqbJSZvZbE6M8NSxPnEIJwmIyHLWmzex&#10;n7WtR7Op6Z080XfQNVll4ku39Dkdk6dWJ+tslk73KerXz2P5EwAA//8DAFBLAwQUAAYACAAAACEA&#10;zC75wd4AAAAIAQAADwAAAGRycy9kb3ducmV2LnhtbEyPzU7DMBCE70i8g7VI3KjTAKGEOFXL36U9&#10;0JILNzfeJlHjdYjdJn17lhMcd2Y0+002H20rTtj7xpGC6SQCgVQ601CloPh8u5mB8EGT0a0jVHBG&#10;D/P88iLTqXEDbfC0DZXgEvKpVlCH0KVS+rJGq/3EdUjs7V1vdeCzr6Tp9cDltpVxFCXS6ob4Q607&#10;fK6xPGyPVsH+uzDn+3Xy5T7scqDV6/BSvC+Uur4aF08gAo7hLwy/+IwOOTPt3JGMF62CuykHWb7l&#10;AWw/PkQs7FhI4hhknsn/A/IfAAAA//8DAFBLAQItABQABgAIAAAAIQC2gziS/gAAAOEBAAATAAAA&#10;AAAAAAAAAAAAAAAAAABbQ29udGVudF9UeXBlc10ueG1sUEsBAi0AFAAGAAgAAAAhADj9If/WAAAA&#10;lAEAAAsAAAAAAAAAAAAAAAAALwEAAF9yZWxzLy5yZWxzUEsBAi0AFAAGAAgAAAAhAKOF1eNFAgAA&#10;hAQAAA4AAAAAAAAAAAAAAAAALgIAAGRycy9lMm9Eb2MueG1sUEsBAi0AFAAGAAgAAAAhAMwu+cHe&#10;AAAACAEAAA8AAAAAAAAAAAAAAAAAnwQAAGRycy9kb3ducmV2LnhtbFBLBQYAAAAABAAEAPMAAACq&#10;BQAAAAA=&#10;" strokeweight="4.5pt">
                <v:stroke linestyle="thinThick"/>
                <v:textbox inset="5.85pt,.7pt,5.85pt,.7pt">
                  <w:txbxContent>
                    <w:p w:rsidR="00010199" w:rsidRPr="00187528" w:rsidRDefault="00010199" w:rsidP="00187528"/>
                  </w:txbxContent>
                </v:textbox>
              </v:roundrect>
            </w:pict>
          </mc:Fallback>
        </mc:AlternateContent>
      </w:r>
    </w:p>
    <w:p w:rsidR="00DD49A6" w:rsidRDefault="00C93F36" w:rsidP="00DD49A6">
      <w:pPr>
        <w:snapToGrid w:val="0"/>
      </w:pPr>
      <w:r>
        <w:rPr>
          <w:noProof/>
        </w:rPr>
        <mc:AlternateContent>
          <mc:Choice Requires="wps">
            <w:drawing>
              <wp:anchor distT="0" distB="0" distL="114300" distR="114300" simplePos="0" relativeHeight="251659776" behindDoc="0" locked="0" layoutInCell="1" allowOverlap="1">
                <wp:simplePos x="0" y="0"/>
                <wp:positionH relativeFrom="column">
                  <wp:posOffset>200025</wp:posOffset>
                </wp:positionH>
                <wp:positionV relativeFrom="paragraph">
                  <wp:posOffset>22225</wp:posOffset>
                </wp:positionV>
                <wp:extent cx="5828030" cy="742315"/>
                <wp:effectExtent l="0" t="0" r="0" b="0"/>
                <wp:wrapNone/>
                <wp:docPr id="7"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742315"/>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rsidR="00010199" w:rsidRPr="005A798D" w:rsidRDefault="005A798D" w:rsidP="005A798D">
                            <w:pPr>
                              <w:jc w:val="center"/>
                              <w:rPr>
                                <w:rFonts w:ascii="HGP創英角ﾎﾟｯﾌﾟ体" w:eastAsia="HGP創英角ﾎﾟｯﾌﾟ体" w:hAnsi="HGP創英角ﾎﾟｯﾌﾟ体"/>
                                <w:sz w:val="44"/>
                                <w:szCs w:val="44"/>
                              </w:rPr>
                            </w:pPr>
                            <w:r w:rsidRPr="005A798D">
                              <w:rPr>
                                <w:rFonts w:ascii="HGP創英角ﾎﾟｯﾌﾟ体" w:eastAsia="HGP創英角ﾎﾟｯﾌﾟ体" w:hAnsi="HGP創英角ﾎﾟｯﾌﾟ体" w:hint="eastAsia"/>
                                <w:sz w:val="44"/>
                                <w:szCs w:val="44"/>
                              </w:rPr>
                              <w:t>第5</w:t>
                            </w:r>
                            <w:r w:rsidR="008C1F78">
                              <w:rPr>
                                <w:rFonts w:ascii="HGP創英角ﾎﾟｯﾌﾟ体" w:eastAsia="HGP創英角ﾎﾟｯﾌﾟ体" w:hAnsi="HGP創英角ﾎﾟｯﾌﾟ体" w:hint="eastAsia"/>
                                <w:sz w:val="44"/>
                                <w:szCs w:val="44"/>
                              </w:rPr>
                              <w:t>6</w:t>
                            </w:r>
                            <w:r w:rsidRPr="005A798D">
                              <w:rPr>
                                <w:rFonts w:ascii="HGP創英角ﾎﾟｯﾌﾟ体" w:eastAsia="HGP創英角ﾎﾟｯﾌﾟ体" w:hAnsi="HGP創英角ﾎﾟｯﾌﾟ体" w:hint="eastAsia"/>
                                <w:sz w:val="44"/>
                                <w:szCs w:val="44"/>
                              </w:rPr>
                              <w:t>回「くらしに役立つ法律のはなし」</w:t>
                            </w:r>
                          </w:p>
                          <w:p w:rsidR="005A798D" w:rsidRPr="005A798D" w:rsidRDefault="005A798D" w:rsidP="005A798D">
                            <w:pPr>
                              <w:jc w:val="center"/>
                              <w:rPr>
                                <w:rFonts w:ascii="HGP創英角ﾎﾟｯﾌﾟ体" w:eastAsia="HGP創英角ﾎﾟｯﾌﾟ体" w:hAnsi="HGP創英角ﾎﾟｯﾌﾟ体"/>
                                <w:sz w:val="44"/>
                                <w:szCs w:val="44"/>
                              </w:rPr>
                            </w:pPr>
                            <w:r w:rsidRPr="005A798D">
                              <w:rPr>
                                <w:rFonts w:ascii="HGP創英角ﾎﾟｯﾌﾟ体" w:eastAsia="HGP創英角ﾎﾟｯﾌﾟ体" w:hAnsi="HGP創英角ﾎﾟｯﾌﾟ体" w:hint="eastAsia"/>
                                <w:sz w:val="44"/>
                                <w:szCs w:val="44"/>
                              </w:rPr>
                              <w:t xml:space="preserve">～ </w:t>
                            </w:r>
                            <w:r w:rsidR="008253F5">
                              <w:rPr>
                                <w:rFonts w:ascii="HGP創英角ﾎﾟｯﾌﾟ体" w:eastAsia="HGP創英角ﾎﾟｯﾌﾟ体" w:hAnsi="HGP創英角ﾎﾟｯﾌﾟ体" w:hint="eastAsia"/>
                                <w:sz w:val="44"/>
                                <w:szCs w:val="44"/>
                              </w:rPr>
                              <w:t>1</w:t>
                            </w:r>
                            <w:r w:rsidR="008C1F78">
                              <w:rPr>
                                <w:rFonts w:ascii="HGP創英角ﾎﾟｯﾌﾟ体" w:eastAsia="HGP創英角ﾎﾟｯﾌﾟ体" w:hAnsi="HGP創英角ﾎﾟｯﾌﾟ体" w:hint="eastAsia"/>
                                <w:sz w:val="44"/>
                                <w:szCs w:val="44"/>
                              </w:rPr>
                              <w:t>2</w:t>
                            </w:r>
                            <w:r w:rsidRPr="005A798D">
                              <w:rPr>
                                <w:rFonts w:ascii="HGP創英角ﾎﾟｯﾌﾟ体" w:eastAsia="HGP創英角ﾎﾟｯﾌﾟ体" w:hAnsi="HGP創英角ﾎﾟｯﾌﾟ体" w:hint="eastAsia"/>
                                <w:sz w:val="44"/>
                                <w:szCs w:val="44"/>
                              </w:rPr>
                              <w:t>月</w:t>
                            </w:r>
                            <w:r w:rsidR="00640C93">
                              <w:rPr>
                                <w:rFonts w:ascii="HGP創英角ﾎﾟｯﾌﾟ体" w:eastAsia="HGP創英角ﾎﾟｯﾌﾟ体" w:hAnsi="HGP創英角ﾎﾟｯﾌﾟ体" w:hint="eastAsia"/>
                                <w:sz w:val="44"/>
                                <w:szCs w:val="44"/>
                              </w:rPr>
                              <w:t>の</w:t>
                            </w:r>
                            <w:r w:rsidRPr="005A798D">
                              <w:rPr>
                                <w:rFonts w:ascii="HGP創英角ﾎﾟｯﾌﾟ体" w:eastAsia="HGP創英角ﾎﾟｯﾌﾟ体" w:hAnsi="HGP創英角ﾎﾟｯﾌﾟ体" w:hint="eastAsia"/>
                                <w:sz w:val="44"/>
                                <w:szCs w:val="44"/>
                              </w:rPr>
                              <w:t>弁護士による連続法話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76" o:spid="_x0000_s1028" type="#_x0000_t202" style="position:absolute;left:0;text-align:left;margin-left:15.75pt;margin-top:1.75pt;width:458.9pt;height:58.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CedjgIAACIFAAAOAAAAZHJzL2Uyb0RvYy54bWysVFtv2yAUfp+0/4B4T32pk9hWnaqXZZrU&#10;XaR2PwAbHKNhYEBid9X++w44SdNdpGmaHzBwzvnO7TtcXI69QDtmLFeywslZjBGTjaJcbir8+WE9&#10;yzGyjkhKhJKswo/M4svV61cXgy5ZqjolKDMIQKQtB13hzjldRpFtOtYTe6Y0kyBslemJg6PZRNSQ&#10;AdB7EaVxvIgGZag2qmHWwu3tJMSrgN+2rHEf29Yyh0SFITYXVhPW2q/R6oKUG0N0x5t9GOQfougJ&#10;l+D0CHVLHEFbw3+B6nljlFWtO2tUH6m25Q0LOUA2SfxTNvcd0SzkAsWx+lgm+/9gmw+7TwZxWuEl&#10;RpL00KIHNjp0rUaULBe+PoO2Jajda1B0IwigzyFXq+9U88UiqW46Ijfsyhg1dIxQiC/xltGJ6YRj&#10;PUg9vFcUHJGtUwFobE3viwflQIAOfXo89sYH08DlPE/z+BxEDciWWXqezIMLUh6stbHuLVM98psK&#10;G+h9QCe7O+t8NKQ8qHhnVglO11yIcDCb+kYYtCPAk3X49ugv1IT0ylJ5swlxuoEgwYeX+XBD35+K&#10;JM3i67SYrRf5cpats/msWMb5LE6K62IRZ0V2u/7uA0yysuOUMnnHJTtwMMn+rsf7aZjYE1iIhgqf&#10;50nsS9VraCytxdSuPyYch+93CffcwXgK3lc4PyqR0jf5jaRQAlI6wsW0j16mEioO9Tj8Q4UCJTwL&#10;Jj64sR4D+1Lv3dOlVvQROGIUtBBSgKcFNp0y3zAaYEwrbL9uiWEYiXcSeAZMKOYw1+GQ5wWYmFNB&#10;fSIgsgGgCjuMpu2Nm16CrTZ804GfiddSXQEzWx5I8xzTns8wiCGj/aPhJ/30HLSen7bVDwAAAP//&#10;AwBQSwMEFAAGAAgAAAAhABFntkjhAAAACAEAAA8AAABkcnMvZG93bnJldi54bWxMj81OwzAQhO9I&#10;vIO1SFxQ6zQpqA1xKlR+JKQKSuHSm2tvk4h4HWK3DW/PcoLTaDWfZmeKxeBaccQ+NJ4UTMYJCCTj&#10;bUOVgo/3x9EMRIiarG49oYJvDLAoz88KnVt/ojc8bmIlOIRCrhXUMXa5lMHU6HQY+w6Jvb3vnY58&#10;9pW0vT5xuGtlmiQ30umG+EOtO1zWaD43B8cp9+ur7Gn7tX9ZvT4kq2cz26ZLo9TlxXB3CyLiEP9g&#10;+K3P1aHkTjt/IBtEqyCbXDPJysL2fDrPQOyYS5MpyLKQ/weUPwAAAP//AwBQSwECLQAUAAYACAAA&#10;ACEAtoM4kv4AAADhAQAAEwAAAAAAAAAAAAAAAAAAAAAAW0NvbnRlbnRfVHlwZXNdLnhtbFBLAQIt&#10;ABQABgAIAAAAIQA4/SH/1gAAAJQBAAALAAAAAAAAAAAAAAAAAC8BAABfcmVscy8ucmVsc1BLAQIt&#10;ABQABgAIAAAAIQDAaCedjgIAACIFAAAOAAAAAAAAAAAAAAAAAC4CAABkcnMvZTJvRG9jLnhtbFBL&#10;AQItABQABgAIAAAAIQARZ7ZI4QAAAAgBAAAPAAAAAAAAAAAAAAAAAOgEAABkcnMvZG93bnJldi54&#10;bWxQSwUGAAAAAAQABADzAAAA9gUAAAAA&#10;" stroked="f" strokeweight="3pt">
                <v:stroke linestyle="thinThin"/>
                <v:textbox inset="5.85pt,.7pt,5.85pt,.7pt">
                  <w:txbxContent>
                    <w:p w:rsidR="00010199" w:rsidRPr="005A798D" w:rsidRDefault="005A798D" w:rsidP="005A798D">
                      <w:pPr>
                        <w:jc w:val="center"/>
                        <w:rPr>
                          <w:rFonts w:ascii="HGP創英角ﾎﾟｯﾌﾟ体" w:eastAsia="HGP創英角ﾎﾟｯﾌﾟ体" w:hAnsi="HGP創英角ﾎﾟｯﾌﾟ体"/>
                          <w:sz w:val="44"/>
                          <w:szCs w:val="44"/>
                        </w:rPr>
                      </w:pPr>
                      <w:r w:rsidRPr="005A798D">
                        <w:rPr>
                          <w:rFonts w:ascii="HGP創英角ﾎﾟｯﾌﾟ体" w:eastAsia="HGP創英角ﾎﾟｯﾌﾟ体" w:hAnsi="HGP創英角ﾎﾟｯﾌﾟ体" w:hint="eastAsia"/>
                          <w:sz w:val="44"/>
                          <w:szCs w:val="44"/>
                        </w:rPr>
                        <w:t>第5</w:t>
                      </w:r>
                      <w:r w:rsidR="008C1F78">
                        <w:rPr>
                          <w:rFonts w:ascii="HGP創英角ﾎﾟｯﾌﾟ体" w:eastAsia="HGP創英角ﾎﾟｯﾌﾟ体" w:hAnsi="HGP創英角ﾎﾟｯﾌﾟ体" w:hint="eastAsia"/>
                          <w:sz w:val="44"/>
                          <w:szCs w:val="44"/>
                        </w:rPr>
                        <w:t>6</w:t>
                      </w:r>
                      <w:r w:rsidRPr="005A798D">
                        <w:rPr>
                          <w:rFonts w:ascii="HGP創英角ﾎﾟｯﾌﾟ体" w:eastAsia="HGP創英角ﾎﾟｯﾌﾟ体" w:hAnsi="HGP創英角ﾎﾟｯﾌﾟ体" w:hint="eastAsia"/>
                          <w:sz w:val="44"/>
                          <w:szCs w:val="44"/>
                        </w:rPr>
                        <w:t>回「くらしに役立つ法律のはなし」</w:t>
                      </w:r>
                    </w:p>
                    <w:p w:rsidR="005A798D" w:rsidRPr="005A798D" w:rsidRDefault="005A798D" w:rsidP="005A798D">
                      <w:pPr>
                        <w:jc w:val="center"/>
                        <w:rPr>
                          <w:rFonts w:ascii="HGP創英角ﾎﾟｯﾌﾟ体" w:eastAsia="HGP創英角ﾎﾟｯﾌﾟ体" w:hAnsi="HGP創英角ﾎﾟｯﾌﾟ体"/>
                          <w:sz w:val="44"/>
                          <w:szCs w:val="44"/>
                        </w:rPr>
                      </w:pPr>
                      <w:r w:rsidRPr="005A798D">
                        <w:rPr>
                          <w:rFonts w:ascii="HGP創英角ﾎﾟｯﾌﾟ体" w:eastAsia="HGP創英角ﾎﾟｯﾌﾟ体" w:hAnsi="HGP創英角ﾎﾟｯﾌﾟ体" w:hint="eastAsia"/>
                          <w:sz w:val="44"/>
                          <w:szCs w:val="44"/>
                        </w:rPr>
                        <w:t xml:space="preserve">～ </w:t>
                      </w:r>
                      <w:r w:rsidR="008253F5">
                        <w:rPr>
                          <w:rFonts w:ascii="HGP創英角ﾎﾟｯﾌﾟ体" w:eastAsia="HGP創英角ﾎﾟｯﾌﾟ体" w:hAnsi="HGP創英角ﾎﾟｯﾌﾟ体" w:hint="eastAsia"/>
                          <w:sz w:val="44"/>
                          <w:szCs w:val="44"/>
                        </w:rPr>
                        <w:t>1</w:t>
                      </w:r>
                      <w:r w:rsidR="008C1F78">
                        <w:rPr>
                          <w:rFonts w:ascii="HGP創英角ﾎﾟｯﾌﾟ体" w:eastAsia="HGP創英角ﾎﾟｯﾌﾟ体" w:hAnsi="HGP創英角ﾎﾟｯﾌﾟ体" w:hint="eastAsia"/>
                          <w:sz w:val="44"/>
                          <w:szCs w:val="44"/>
                        </w:rPr>
                        <w:t>2</w:t>
                      </w:r>
                      <w:r w:rsidRPr="005A798D">
                        <w:rPr>
                          <w:rFonts w:ascii="HGP創英角ﾎﾟｯﾌﾟ体" w:eastAsia="HGP創英角ﾎﾟｯﾌﾟ体" w:hAnsi="HGP創英角ﾎﾟｯﾌﾟ体" w:hint="eastAsia"/>
                          <w:sz w:val="44"/>
                          <w:szCs w:val="44"/>
                        </w:rPr>
                        <w:t>月</w:t>
                      </w:r>
                      <w:r w:rsidR="00640C93">
                        <w:rPr>
                          <w:rFonts w:ascii="HGP創英角ﾎﾟｯﾌﾟ体" w:eastAsia="HGP創英角ﾎﾟｯﾌﾟ体" w:hAnsi="HGP創英角ﾎﾟｯﾌﾟ体" w:hint="eastAsia"/>
                          <w:sz w:val="44"/>
                          <w:szCs w:val="44"/>
                        </w:rPr>
                        <w:t>の</w:t>
                      </w:r>
                      <w:r w:rsidRPr="005A798D">
                        <w:rPr>
                          <w:rFonts w:ascii="HGP創英角ﾎﾟｯﾌﾟ体" w:eastAsia="HGP創英角ﾎﾟｯﾌﾟ体" w:hAnsi="HGP創英角ﾎﾟｯﾌﾟ体" w:hint="eastAsia"/>
                          <w:sz w:val="44"/>
                          <w:szCs w:val="44"/>
                        </w:rPr>
                        <w:t>弁護士による連続法話 ～</w:t>
                      </w:r>
                    </w:p>
                  </w:txbxContent>
                </v:textbox>
              </v:shape>
            </w:pict>
          </mc:Fallback>
        </mc:AlternateContent>
      </w:r>
    </w:p>
    <w:p w:rsidR="00DD49A6" w:rsidRDefault="00DD49A6" w:rsidP="00DD49A6">
      <w:pPr>
        <w:snapToGrid w:val="0"/>
      </w:pPr>
    </w:p>
    <w:p w:rsidR="00DD49A6" w:rsidRDefault="00DD49A6" w:rsidP="00DD49A6">
      <w:pPr>
        <w:snapToGrid w:val="0"/>
      </w:pPr>
    </w:p>
    <w:p w:rsidR="00DD49A6" w:rsidRDefault="00DD49A6" w:rsidP="00DD49A6">
      <w:pPr>
        <w:snapToGrid w:val="0"/>
      </w:pPr>
    </w:p>
    <w:p w:rsidR="005A798D" w:rsidRDefault="005A798D" w:rsidP="00050CD8">
      <w:pPr>
        <w:spacing w:line="360" w:lineRule="exact"/>
        <w:ind w:leftChars="400" w:left="840"/>
        <w:rPr>
          <w:szCs w:val="21"/>
        </w:rPr>
      </w:pPr>
    </w:p>
    <w:p w:rsidR="006449C0" w:rsidRDefault="005A798D" w:rsidP="005A798D">
      <w:pPr>
        <w:spacing w:line="360" w:lineRule="exact"/>
        <w:ind w:firstLine="210"/>
        <w:jc w:val="left"/>
        <w:rPr>
          <w:rFonts w:ascii="HG丸ｺﾞｼｯｸM-PRO" w:eastAsia="HG丸ｺﾞｼｯｸM-PRO" w:hAnsi="HG丸ｺﾞｼｯｸM-PRO"/>
          <w:sz w:val="24"/>
        </w:rPr>
      </w:pPr>
      <w:r w:rsidRPr="005A798D">
        <w:rPr>
          <w:rFonts w:ascii="HG丸ｺﾞｼｯｸM-PRO" w:eastAsia="HG丸ｺﾞｼｯｸM-PRO" w:hAnsi="HG丸ｺﾞｼｯｸM-PRO" w:hint="eastAsia"/>
          <w:sz w:val="24"/>
        </w:rPr>
        <w:t>南信消費生活センターでは</w:t>
      </w:r>
      <w:r w:rsidR="00EB7432">
        <w:rPr>
          <w:rFonts w:ascii="HG丸ｺﾞｼｯｸM-PRO" w:eastAsia="HG丸ｺﾞｼｯｸM-PRO" w:hAnsi="HG丸ｺﾞｼｯｸM-PRO" w:hint="eastAsia"/>
          <w:sz w:val="24"/>
        </w:rPr>
        <w:t>、長野県弁護士会飯田在住会との共催により、弁護士による連続法話「くらしに役立つ法律のはなし」を開催します。</w:t>
      </w:r>
    </w:p>
    <w:p w:rsidR="008E6DD9" w:rsidRPr="00D22177" w:rsidRDefault="00EB7432" w:rsidP="006B37CB">
      <w:pPr>
        <w:spacing w:line="360" w:lineRule="exact"/>
        <w:ind w:firstLine="210"/>
        <w:jc w:val="left"/>
        <w:rPr>
          <w:rFonts w:asciiTheme="minorEastAsia" w:hAnsiTheme="minorEastAsia"/>
          <w:sz w:val="20"/>
          <w:szCs w:val="20"/>
        </w:rPr>
      </w:pPr>
      <w:r>
        <w:rPr>
          <w:rFonts w:ascii="HG丸ｺﾞｼｯｸM-PRO" w:eastAsia="HG丸ｺﾞｼｯｸM-PRO" w:hAnsi="HG丸ｺﾞｼｯｸM-PRO" w:hint="eastAsia"/>
          <w:sz w:val="24"/>
        </w:rPr>
        <w:t>多くの方々のご参加をお待ちしています。</w:t>
      </w:r>
    </w:p>
    <w:tbl>
      <w:tblPr>
        <w:tblW w:w="9454"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8079"/>
      </w:tblGrid>
      <w:tr w:rsidR="00EB7432" w:rsidTr="00AE318A">
        <w:trPr>
          <w:trHeight w:val="646"/>
        </w:trPr>
        <w:tc>
          <w:tcPr>
            <w:tcW w:w="1375" w:type="dxa"/>
          </w:tcPr>
          <w:p w:rsidR="00EB7432" w:rsidRPr="006B37CB" w:rsidRDefault="00EB7432" w:rsidP="008253F5">
            <w:pPr>
              <w:pStyle w:val="a9"/>
              <w:numPr>
                <w:ilvl w:val="0"/>
                <w:numId w:val="27"/>
              </w:numPr>
              <w:tabs>
                <w:tab w:val="left" w:pos="406"/>
              </w:tabs>
              <w:spacing w:afterLines="50" w:after="153" w:line="480" w:lineRule="auto"/>
              <w:ind w:leftChars="0"/>
              <w:jc w:val="center"/>
              <w:rPr>
                <w:rFonts w:ascii="HG丸ｺﾞｼｯｸM-PRO" w:eastAsia="HG丸ｺﾞｼｯｸM-PRO" w:hAnsi="HG丸ｺﾞｼｯｸM-PRO"/>
                <w:b/>
                <w:sz w:val="24"/>
              </w:rPr>
            </w:pPr>
            <w:r w:rsidRPr="006B37CB">
              <w:rPr>
                <w:rFonts w:ascii="HG丸ｺﾞｼｯｸM-PRO" w:eastAsia="HG丸ｺﾞｼｯｸM-PRO" w:hAnsi="HG丸ｺﾞｼｯｸM-PRO" w:hint="eastAsia"/>
                <w:b/>
                <w:sz w:val="24"/>
              </w:rPr>
              <w:t>テーマ</w:t>
            </w:r>
          </w:p>
        </w:tc>
        <w:tc>
          <w:tcPr>
            <w:tcW w:w="8079" w:type="dxa"/>
          </w:tcPr>
          <w:p w:rsidR="006B37CB" w:rsidRPr="00D97255" w:rsidRDefault="006B37CB" w:rsidP="00D97255">
            <w:pPr>
              <w:tabs>
                <w:tab w:val="left" w:pos="406"/>
              </w:tabs>
              <w:spacing w:afterLines="50" w:after="153"/>
              <w:jc w:val="center"/>
              <w:rPr>
                <w:b/>
                <w:sz w:val="24"/>
              </w:rPr>
            </w:pPr>
            <w:r w:rsidRPr="00D97255">
              <w:rPr>
                <w:rFonts w:hint="eastAsia"/>
                <w:b/>
                <w:sz w:val="24"/>
              </w:rPr>
              <w:t>「</w:t>
            </w:r>
            <w:r w:rsidR="008C1F78">
              <w:rPr>
                <w:rFonts w:hint="eastAsia"/>
                <w:b/>
                <w:sz w:val="24"/>
              </w:rPr>
              <w:t>土地賃貸借の基礎知識</w:t>
            </w:r>
            <w:r w:rsidRPr="00D97255">
              <w:rPr>
                <w:rFonts w:hint="eastAsia"/>
                <w:b/>
                <w:sz w:val="24"/>
              </w:rPr>
              <w:t>」</w:t>
            </w:r>
          </w:p>
          <w:p w:rsidR="00D97255" w:rsidRPr="008C1F78" w:rsidRDefault="00D97255" w:rsidP="008C1F78">
            <w:pPr>
              <w:tabs>
                <w:tab w:val="left" w:pos="406"/>
              </w:tabs>
              <w:spacing w:afterLines="50" w:after="153"/>
              <w:jc w:val="center"/>
              <w:rPr>
                <w:sz w:val="22"/>
                <w:szCs w:val="22"/>
              </w:rPr>
            </w:pPr>
            <w:r w:rsidRPr="008C1F78">
              <w:rPr>
                <w:rFonts w:hint="eastAsia"/>
                <w:b/>
                <w:sz w:val="22"/>
                <w:szCs w:val="22"/>
              </w:rPr>
              <w:t>～</w:t>
            </w:r>
            <w:r w:rsidR="008C1F78" w:rsidRPr="008C1F78">
              <w:rPr>
                <w:rFonts w:hint="eastAsia"/>
                <w:b/>
                <w:sz w:val="22"/>
                <w:szCs w:val="22"/>
              </w:rPr>
              <w:t>駐車場として貸す場合と建物の敷地として貸す場合</w:t>
            </w:r>
            <w:r w:rsidRPr="008C1F78">
              <w:rPr>
                <w:rFonts w:hint="eastAsia"/>
                <w:b/>
                <w:sz w:val="22"/>
                <w:szCs w:val="22"/>
              </w:rPr>
              <w:t>～</w:t>
            </w:r>
          </w:p>
        </w:tc>
      </w:tr>
      <w:tr w:rsidR="00EB7432" w:rsidTr="00AE318A">
        <w:trPr>
          <w:trHeight w:val="2274"/>
        </w:trPr>
        <w:tc>
          <w:tcPr>
            <w:tcW w:w="1375" w:type="dxa"/>
          </w:tcPr>
          <w:p w:rsidR="00EB7432" w:rsidRPr="006B37CB" w:rsidRDefault="00EB7432" w:rsidP="00EB7432">
            <w:pPr>
              <w:pStyle w:val="a9"/>
              <w:numPr>
                <w:ilvl w:val="0"/>
                <w:numId w:val="27"/>
              </w:numPr>
              <w:tabs>
                <w:tab w:val="left" w:pos="406"/>
              </w:tabs>
              <w:spacing w:afterLines="50" w:after="153"/>
              <w:ind w:leftChars="0"/>
              <w:jc w:val="center"/>
              <w:rPr>
                <w:rFonts w:ascii="HG丸ｺﾞｼｯｸM-PRO" w:eastAsia="HG丸ｺﾞｼｯｸM-PRO" w:hAnsi="HG丸ｺﾞｼｯｸM-PRO"/>
                <w:b/>
                <w:sz w:val="24"/>
              </w:rPr>
            </w:pPr>
            <w:r w:rsidRPr="006B37CB">
              <w:rPr>
                <w:rFonts w:ascii="HG丸ｺﾞｼｯｸM-PRO" w:eastAsia="HG丸ｺﾞｼｯｸM-PRO" w:hAnsi="HG丸ｺﾞｼｯｸM-PRO" w:hint="eastAsia"/>
                <w:b/>
                <w:sz w:val="24"/>
              </w:rPr>
              <w:t>内　容</w:t>
            </w:r>
          </w:p>
        </w:tc>
        <w:tc>
          <w:tcPr>
            <w:tcW w:w="8079" w:type="dxa"/>
          </w:tcPr>
          <w:p w:rsidR="008C1F78" w:rsidRDefault="008C1F78" w:rsidP="00FC07CB">
            <w:pPr>
              <w:tabs>
                <w:tab w:val="left" w:pos="406"/>
              </w:tabs>
              <w:spacing w:afterLines="50" w:after="153"/>
              <w:ind w:firstLine="220"/>
              <w:jc w:val="left"/>
              <w:rPr>
                <w:b/>
                <w:sz w:val="22"/>
                <w:szCs w:val="22"/>
              </w:rPr>
            </w:pPr>
            <w:r>
              <w:rPr>
                <w:rFonts w:hint="eastAsia"/>
                <w:b/>
                <w:sz w:val="22"/>
                <w:szCs w:val="22"/>
              </w:rPr>
              <w:t>惣一郎さんはご近所の工務店から「土地を駐車場として貸して欲しい。」と頼まれました。同じ頃、東京からＩターンして来た青山さんという人が「家を建てて住みたいので土地を貸して</w:t>
            </w:r>
            <w:r w:rsidR="00550F71">
              <w:rPr>
                <w:rFonts w:hint="eastAsia"/>
                <w:b/>
                <w:sz w:val="22"/>
                <w:szCs w:val="22"/>
              </w:rPr>
              <w:t>欲しい</w:t>
            </w:r>
            <w:r>
              <w:rPr>
                <w:rFonts w:hint="eastAsia"/>
                <w:b/>
                <w:sz w:val="22"/>
                <w:szCs w:val="22"/>
              </w:rPr>
              <w:t>。」と頼んできました。</w:t>
            </w:r>
          </w:p>
          <w:p w:rsidR="008C1F78" w:rsidRDefault="008C1F78" w:rsidP="00FC07CB">
            <w:pPr>
              <w:tabs>
                <w:tab w:val="left" w:pos="406"/>
              </w:tabs>
              <w:spacing w:afterLines="50" w:after="153"/>
              <w:ind w:firstLine="220"/>
              <w:jc w:val="left"/>
              <w:rPr>
                <w:b/>
                <w:sz w:val="22"/>
                <w:szCs w:val="22"/>
              </w:rPr>
            </w:pPr>
            <w:r>
              <w:rPr>
                <w:rFonts w:hint="eastAsia"/>
                <w:b/>
                <w:sz w:val="22"/>
                <w:szCs w:val="22"/>
              </w:rPr>
              <w:t>惣一郎さんはどちらにも土地を貸してあげようと思っていますが、さて、人に土地を貸すことになる惣一郎さんが知っておくべき基礎知識は？</w:t>
            </w:r>
          </w:p>
          <w:p w:rsidR="008253F5" w:rsidRDefault="008C1F78" w:rsidP="00BD72FA">
            <w:pPr>
              <w:tabs>
                <w:tab w:val="left" w:pos="406"/>
              </w:tabs>
              <w:spacing w:afterLines="50" w:after="153"/>
              <w:ind w:firstLine="220"/>
              <w:jc w:val="left"/>
            </w:pPr>
            <w:r>
              <w:rPr>
                <w:rFonts w:hint="eastAsia"/>
                <w:b/>
                <w:sz w:val="22"/>
                <w:szCs w:val="22"/>
              </w:rPr>
              <w:t>今回は、クイズ形式で</w:t>
            </w:r>
            <w:r w:rsidR="00BD72FA">
              <w:rPr>
                <w:rFonts w:hint="eastAsia"/>
                <w:b/>
                <w:sz w:val="22"/>
                <w:szCs w:val="22"/>
              </w:rPr>
              <w:t>皆さんと</w:t>
            </w:r>
            <w:r>
              <w:rPr>
                <w:rFonts w:hint="eastAsia"/>
                <w:b/>
                <w:sz w:val="22"/>
                <w:szCs w:val="22"/>
              </w:rPr>
              <w:t>考え</w:t>
            </w:r>
            <w:r w:rsidR="00BD72FA">
              <w:rPr>
                <w:rFonts w:hint="eastAsia"/>
                <w:b/>
                <w:sz w:val="22"/>
                <w:szCs w:val="22"/>
              </w:rPr>
              <w:t>ながら</w:t>
            </w:r>
            <w:r>
              <w:rPr>
                <w:rFonts w:hint="eastAsia"/>
                <w:b/>
                <w:sz w:val="22"/>
                <w:szCs w:val="22"/>
              </w:rPr>
              <w:t>、弁護士から分かり易く</w:t>
            </w:r>
            <w:r w:rsidR="00BD72FA">
              <w:rPr>
                <w:rFonts w:hint="eastAsia"/>
                <w:b/>
                <w:sz w:val="22"/>
                <w:szCs w:val="22"/>
              </w:rPr>
              <w:t>お話していただきます。</w:t>
            </w:r>
          </w:p>
        </w:tc>
      </w:tr>
      <w:tr w:rsidR="00EB7432" w:rsidTr="00AE318A">
        <w:trPr>
          <w:trHeight w:val="486"/>
        </w:trPr>
        <w:tc>
          <w:tcPr>
            <w:tcW w:w="1375" w:type="dxa"/>
          </w:tcPr>
          <w:p w:rsidR="00EB7432" w:rsidRPr="006B37CB" w:rsidRDefault="00EB7432" w:rsidP="00EB7432">
            <w:pPr>
              <w:pStyle w:val="a9"/>
              <w:numPr>
                <w:ilvl w:val="0"/>
                <w:numId w:val="27"/>
              </w:numPr>
              <w:tabs>
                <w:tab w:val="left" w:pos="406"/>
              </w:tabs>
              <w:spacing w:afterLines="50" w:after="153"/>
              <w:ind w:leftChars="0"/>
              <w:jc w:val="center"/>
              <w:rPr>
                <w:rFonts w:ascii="HG丸ｺﾞｼｯｸM-PRO" w:eastAsia="HG丸ｺﾞｼｯｸM-PRO" w:hAnsi="HG丸ｺﾞｼｯｸM-PRO"/>
                <w:b/>
                <w:sz w:val="24"/>
              </w:rPr>
            </w:pPr>
            <w:r w:rsidRPr="006B37CB">
              <w:rPr>
                <w:rFonts w:ascii="HG丸ｺﾞｼｯｸM-PRO" w:eastAsia="HG丸ｺﾞｼｯｸM-PRO" w:hAnsi="HG丸ｺﾞｼｯｸM-PRO" w:hint="eastAsia"/>
                <w:b/>
                <w:sz w:val="24"/>
              </w:rPr>
              <w:t>講　師</w:t>
            </w:r>
          </w:p>
        </w:tc>
        <w:tc>
          <w:tcPr>
            <w:tcW w:w="8079" w:type="dxa"/>
          </w:tcPr>
          <w:p w:rsidR="00EB7432" w:rsidRPr="006B37CB" w:rsidRDefault="00BD72FA" w:rsidP="00BD72FA">
            <w:pPr>
              <w:tabs>
                <w:tab w:val="left" w:pos="406"/>
              </w:tabs>
              <w:spacing w:afterLines="50" w:after="153"/>
              <w:jc w:val="center"/>
              <w:rPr>
                <w:b/>
                <w:sz w:val="28"/>
                <w:szCs w:val="28"/>
              </w:rPr>
            </w:pPr>
            <w:r>
              <w:rPr>
                <w:rFonts w:hint="eastAsia"/>
                <w:b/>
                <w:sz w:val="28"/>
                <w:szCs w:val="28"/>
              </w:rPr>
              <w:t>後田</w:t>
            </w:r>
            <w:r w:rsidR="006B37CB" w:rsidRPr="006B37CB">
              <w:rPr>
                <w:rFonts w:hint="eastAsia"/>
                <w:b/>
                <w:sz w:val="28"/>
                <w:szCs w:val="28"/>
              </w:rPr>
              <w:t xml:space="preserve">法律事務所　</w:t>
            </w:r>
            <w:r>
              <w:rPr>
                <w:rFonts w:hint="eastAsia"/>
                <w:b/>
                <w:sz w:val="28"/>
                <w:szCs w:val="28"/>
              </w:rPr>
              <w:t>後田　寿久</w:t>
            </w:r>
            <w:r w:rsidR="006B37CB">
              <w:rPr>
                <w:rFonts w:hint="eastAsia"/>
                <w:b/>
                <w:sz w:val="28"/>
                <w:szCs w:val="28"/>
              </w:rPr>
              <w:t xml:space="preserve">　弁護士</w:t>
            </w:r>
          </w:p>
        </w:tc>
      </w:tr>
      <w:tr w:rsidR="00EB7432" w:rsidTr="00AE318A">
        <w:trPr>
          <w:trHeight w:val="597"/>
        </w:trPr>
        <w:tc>
          <w:tcPr>
            <w:tcW w:w="1375" w:type="dxa"/>
          </w:tcPr>
          <w:p w:rsidR="00EB7432" w:rsidRPr="006B37CB" w:rsidRDefault="00EB7432" w:rsidP="00EB7432">
            <w:pPr>
              <w:pStyle w:val="a9"/>
              <w:numPr>
                <w:ilvl w:val="0"/>
                <w:numId w:val="27"/>
              </w:numPr>
              <w:tabs>
                <w:tab w:val="left" w:pos="406"/>
              </w:tabs>
              <w:spacing w:afterLines="50" w:after="153"/>
              <w:ind w:leftChars="0"/>
              <w:jc w:val="center"/>
              <w:rPr>
                <w:rFonts w:ascii="HG丸ｺﾞｼｯｸM-PRO" w:eastAsia="HG丸ｺﾞｼｯｸM-PRO" w:hAnsi="HG丸ｺﾞｼｯｸM-PRO"/>
                <w:b/>
                <w:sz w:val="24"/>
              </w:rPr>
            </w:pPr>
            <w:r w:rsidRPr="006B37CB">
              <w:rPr>
                <w:rFonts w:ascii="HG丸ｺﾞｼｯｸM-PRO" w:eastAsia="HG丸ｺﾞｼｯｸM-PRO" w:hAnsi="HG丸ｺﾞｼｯｸM-PRO" w:hint="eastAsia"/>
                <w:b/>
                <w:sz w:val="24"/>
              </w:rPr>
              <w:t>日　時</w:t>
            </w:r>
          </w:p>
        </w:tc>
        <w:tc>
          <w:tcPr>
            <w:tcW w:w="8079" w:type="dxa"/>
          </w:tcPr>
          <w:p w:rsidR="00EB7432" w:rsidRPr="009646BD" w:rsidRDefault="006B37CB" w:rsidP="00BD72FA">
            <w:pPr>
              <w:tabs>
                <w:tab w:val="left" w:pos="406"/>
              </w:tabs>
              <w:spacing w:afterLines="50" w:after="153"/>
              <w:jc w:val="center"/>
              <w:rPr>
                <w:b/>
                <w:sz w:val="26"/>
                <w:szCs w:val="26"/>
              </w:rPr>
            </w:pPr>
            <w:r w:rsidRPr="009646BD">
              <w:rPr>
                <w:rFonts w:hint="eastAsia"/>
                <w:b/>
                <w:sz w:val="26"/>
                <w:szCs w:val="26"/>
              </w:rPr>
              <w:t>平成</w:t>
            </w:r>
            <w:r w:rsidR="00AE318A">
              <w:rPr>
                <w:rFonts w:hint="eastAsia"/>
                <w:b/>
                <w:sz w:val="26"/>
                <w:szCs w:val="26"/>
              </w:rPr>
              <w:t>30</w:t>
            </w:r>
            <w:r w:rsidRPr="009646BD">
              <w:rPr>
                <w:rFonts w:hint="eastAsia"/>
                <w:b/>
                <w:sz w:val="26"/>
                <w:szCs w:val="26"/>
              </w:rPr>
              <w:t>年</w:t>
            </w:r>
            <w:r w:rsidR="00AE318A">
              <w:rPr>
                <w:rFonts w:hint="eastAsia"/>
                <w:b/>
                <w:sz w:val="26"/>
                <w:szCs w:val="26"/>
              </w:rPr>
              <w:t>1</w:t>
            </w:r>
            <w:r w:rsidR="00BD72FA">
              <w:rPr>
                <w:rFonts w:hint="eastAsia"/>
                <w:b/>
                <w:sz w:val="26"/>
                <w:szCs w:val="26"/>
              </w:rPr>
              <w:t>2</w:t>
            </w:r>
            <w:r w:rsidR="009646BD" w:rsidRPr="009646BD">
              <w:rPr>
                <w:rFonts w:hint="eastAsia"/>
                <w:b/>
                <w:sz w:val="26"/>
                <w:szCs w:val="26"/>
              </w:rPr>
              <w:t>月</w:t>
            </w:r>
            <w:r w:rsidR="00BD72FA">
              <w:rPr>
                <w:rFonts w:hint="eastAsia"/>
                <w:b/>
                <w:sz w:val="26"/>
                <w:szCs w:val="26"/>
              </w:rPr>
              <w:t>19</w:t>
            </w:r>
            <w:r w:rsidR="009646BD" w:rsidRPr="009646BD">
              <w:rPr>
                <w:rFonts w:hint="eastAsia"/>
                <w:b/>
                <w:sz w:val="26"/>
                <w:szCs w:val="26"/>
              </w:rPr>
              <w:t>日（</w:t>
            </w:r>
            <w:r w:rsidR="00BD72FA">
              <w:rPr>
                <w:rFonts w:hint="eastAsia"/>
                <w:b/>
                <w:sz w:val="26"/>
                <w:szCs w:val="26"/>
              </w:rPr>
              <w:t>水</w:t>
            </w:r>
            <w:r w:rsidR="009646BD" w:rsidRPr="009646BD">
              <w:rPr>
                <w:rFonts w:hint="eastAsia"/>
                <w:b/>
                <w:sz w:val="26"/>
                <w:szCs w:val="26"/>
              </w:rPr>
              <w:t>）午後</w:t>
            </w:r>
            <w:r w:rsidR="00AE318A">
              <w:rPr>
                <w:rFonts w:hint="eastAsia"/>
                <w:b/>
                <w:sz w:val="26"/>
                <w:szCs w:val="26"/>
              </w:rPr>
              <w:t>1</w:t>
            </w:r>
            <w:r w:rsidR="009646BD" w:rsidRPr="009646BD">
              <w:rPr>
                <w:rFonts w:hint="eastAsia"/>
                <w:b/>
                <w:sz w:val="26"/>
                <w:szCs w:val="26"/>
              </w:rPr>
              <w:t>時</w:t>
            </w:r>
            <w:r w:rsidR="00AE318A">
              <w:rPr>
                <w:rFonts w:hint="eastAsia"/>
                <w:b/>
                <w:sz w:val="26"/>
                <w:szCs w:val="26"/>
              </w:rPr>
              <w:t>30</w:t>
            </w:r>
            <w:r w:rsidR="009646BD" w:rsidRPr="009646BD">
              <w:rPr>
                <w:rFonts w:hint="eastAsia"/>
                <w:b/>
                <w:sz w:val="26"/>
                <w:szCs w:val="26"/>
              </w:rPr>
              <w:t>分～</w:t>
            </w:r>
            <w:r w:rsidR="00AE318A">
              <w:rPr>
                <w:rFonts w:hint="eastAsia"/>
                <w:b/>
                <w:sz w:val="26"/>
                <w:szCs w:val="26"/>
              </w:rPr>
              <w:t>3</w:t>
            </w:r>
            <w:r w:rsidR="009646BD" w:rsidRPr="009646BD">
              <w:rPr>
                <w:rFonts w:hint="eastAsia"/>
                <w:b/>
                <w:sz w:val="26"/>
                <w:szCs w:val="26"/>
              </w:rPr>
              <w:t>時まで</w:t>
            </w:r>
          </w:p>
        </w:tc>
      </w:tr>
      <w:tr w:rsidR="00EB7432" w:rsidTr="00AE318A">
        <w:trPr>
          <w:trHeight w:val="435"/>
        </w:trPr>
        <w:tc>
          <w:tcPr>
            <w:tcW w:w="1375" w:type="dxa"/>
          </w:tcPr>
          <w:p w:rsidR="00EB7432" w:rsidRPr="006B37CB" w:rsidRDefault="00EB7432" w:rsidP="00EB7432">
            <w:pPr>
              <w:pStyle w:val="a9"/>
              <w:numPr>
                <w:ilvl w:val="0"/>
                <w:numId w:val="27"/>
              </w:numPr>
              <w:tabs>
                <w:tab w:val="left" w:pos="406"/>
              </w:tabs>
              <w:spacing w:afterLines="50" w:after="153"/>
              <w:ind w:leftChars="0"/>
              <w:jc w:val="center"/>
              <w:rPr>
                <w:rFonts w:ascii="HG丸ｺﾞｼｯｸM-PRO" w:eastAsia="HG丸ｺﾞｼｯｸM-PRO" w:hAnsi="HG丸ｺﾞｼｯｸM-PRO"/>
                <w:b/>
                <w:sz w:val="24"/>
              </w:rPr>
            </w:pPr>
            <w:r w:rsidRPr="006B37CB">
              <w:rPr>
                <w:rFonts w:ascii="HG丸ｺﾞｼｯｸM-PRO" w:eastAsia="HG丸ｺﾞｼｯｸM-PRO" w:hAnsi="HG丸ｺﾞｼｯｸM-PRO" w:hint="eastAsia"/>
                <w:b/>
                <w:sz w:val="24"/>
              </w:rPr>
              <w:t>会　場</w:t>
            </w:r>
          </w:p>
        </w:tc>
        <w:tc>
          <w:tcPr>
            <w:tcW w:w="8079" w:type="dxa"/>
          </w:tcPr>
          <w:p w:rsidR="00AE318A" w:rsidRPr="00AE318A" w:rsidRDefault="00AE318A" w:rsidP="00AE318A">
            <w:pPr>
              <w:tabs>
                <w:tab w:val="left" w:pos="406"/>
              </w:tabs>
              <w:spacing w:afterLines="50" w:after="153"/>
              <w:jc w:val="center"/>
              <w:rPr>
                <w:b/>
                <w:sz w:val="26"/>
                <w:szCs w:val="26"/>
              </w:rPr>
            </w:pPr>
            <w:r>
              <w:rPr>
                <w:rFonts w:hint="eastAsia"/>
                <w:b/>
                <w:sz w:val="26"/>
                <w:szCs w:val="26"/>
              </w:rPr>
              <w:t>南信消費生活センター</w:t>
            </w:r>
            <w:r w:rsidR="009646BD" w:rsidRPr="00AE318A">
              <w:rPr>
                <w:rFonts w:hint="eastAsia"/>
                <w:b/>
                <w:sz w:val="26"/>
                <w:szCs w:val="26"/>
              </w:rPr>
              <w:t>会議室</w:t>
            </w:r>
            <w:r>
              <w:rPr>
                <w:rFonts w:hint="eastAsia"/>
                <w:b/>
                <w:sz w:val="26"/>
                <w:szCs w:val="26"/>
              </w:rPr>
              <w:t>（飯田市美術博物館隣り）</w:t>
            </w:r>
          </w:p>
        </w:tc>
      </w:tr>
      <w:tr w:rsidR="00EB7432" w:rsidTr="00AE318A">
        <w:trPr>
          <w:trHeight w:val="527"/>
        </w:trPr>
        <w:tc>
          <w:tcPr>
            <w:tcW w:w="1375" w:type="dxa"/>
          </w:tcPr>
          <w:p w:rsidR="00EB7432" w:rsidRPr="006B37CB" w:rsidRDefault="00EB7432" w:rsidP="00EB7432">
            <w:pPr>
              <w:pStyle w:val="a9"/>
              <w:numPr>
                <w:ilvl w:val="0"/>
                <w:numId w:val="27"/>
              </w:numPr>
              <w:tabs>
                <w:tab w:val="left" w:pos="406"/>
              </w:tabs>
              <w:spacing w:afterLines="50" w:after="153"/>
              <w:ind w:leftChars="0"/>
              <w:jc w:val="center"/>
              <w:rPr>
                <w:rFonts w:ascii="HG丸ｺﾞｼｯｸM-PRO" w:eastAsia="HG丸ｺﾞｼｯｸM-PRO" w:hAnsi="HG丸ｺﾞｼｯｸM-PRO"/>
                <w:b/>
                <w:sz w:val="24"/>
              </w:rPr>
            </w:pPr>
            <w:r w:rsidRPr="006B37CB">
              <w:rPr>
                <w:rFonts w:ascii="HG丸ｺﾞｼｯｸM-PRO" w:eastAsia="HG丸ｺﾞｼｯｸM-PRO" w:hAnsi="HG丸ｺﾞｼｯｸM-PRO" w:hint="eastAsia"/>
                <w:b/>
                <w:sz w:val="24"/>
              </w:rPr>
              <w:t>参加料</w:t>
            </w:r>
          </w:p>
        </w:tc>
        <w:tc>
          <w:tcPr>
            <w:tcW w:w="8079" w:type="dxa"/>
          </w:tcPr>
          <w:p w:rsidR="00EB7432" w:rsidRPr="009646BD" w:rsidRDefault="009646BD" w:rsidP="00C93F36">
            <w:pPr>
              <w:tabs>
                <w:tab w:val="left" w:pos="406"/>
              </w:tabs>
              <w:spacing w:afterLines="50" w:after="153" w:line="480" w:lineRule="auto"/>
              <w:jc w:val="center"/>
              <w:rPr>
                <w:b/>
                <w:sz w:val="26"/>
                <w:szCs w:val="26"/>
              </w:rPr>
            </w:pPr>
            <w:r w:rsidRPr="009646BD">
              <w:rPr>
                <w:rFonts w:hint="eastAsia"/>
                <w:b/>
                <w:sz w:val="26"/>
                <w:szCs w:val="26"/>
              </w:rPr>
              <w:t>無　料</w:t>
            </w:r>
          </w:p>
        </w:tc>
      </w:tr>
      <w:tr w:rsidR="00EB7432" w:rsidTr="00AE318A">
        <w:trPr>
          <w:trHeight w:val="750"/>
        </w:trPr>
        <w:tc>
          <w:tcPr>
            <w:tcW w:w="1375" w:type="dxa"/>
          </w:tcPr>
          <w:p w:rsidR="00EB7432" w:rsidRPr="006B37CB" w:rsidRDefault="00EB7432" w:rsidP="006A6221">
            <w:pPr>
              <w:pStyle w:val="a9"/>
              <w:numPr>
                <w:ilvl w:val="0"/>
                <w:numId w:val="27"/>
              </w:numPr>
              <w:tabs>
                <w:tab w:val="left" w:pos="406"/>
              </w:tabs>
              <w:spacing w:afterLines="50" w:after="153" w:line="720" w:lineRule="auto"/>
              <w:ind w:leftChars="0"/>
              <w:jc w:val="center"/>
              <w:rPr>
                <w:rFonts w:ascii="HG丸ｺﾞｼｯｸM-PRO" w:eastAsia="HG丸ｺﾞｼｯｸM-PRO" w:hAnsi="HG丸ｺﾞｼｯｸM-PRO"/>
                <w:b/>
                <w:sz w:val="24"/>
              </w:rPr>
            </w:pPr>
            <w:r w:rsidRPr="006B37CB">
              <w:rPr>
                <w:rFonts w:ascii="HG丸ｺﾞｼｯｸM-PRO" w:eastAsia="HG丸ｺﾞｼｯｸM-PRO" w:hAnsi="HG丸ｺﾞｼｯｸM-PRO" w:hint="eastAsia"/>
                <w:b/>
                <w:sz w:val="24"/>
              </w:rPr>
              <w:t>申込み</w:t>
            </w:r>
          </w:p>
        </w:tc>
        <w:tc>
          <w:tcPr>
            <w:tcW w:w="8079" w:type="dxa"/>
          </w:tcPr>
          <w:p w:rsidR="009646BD" w:rsidRDefault="009646BD" w:rsidP="00F46FA0">
            <w:pPr>
              <w:tabs>
                <w:tab w:val="left" w:pos="406"/>
              </w:tabs>
              <w:spacing w:afterLines="50" w:after="153"/>
            </w:pPr>
            <w:r>
              <w:rPr>
                <w:rFonts w:hint="eastAsia"/>
              </w:rPr>
              <w:t xml:space="preserve">　</w:t>
            </w:r>
            <w:r w:rsidR="006A6221">
              <w:rPr>
                <w:rFonts w:hint="eastAsia"/>
                <w:b/>
                <w:sz w:val="22"/>
                <w:szCs w:val="22"/>
              </w:rPr>
              <w:t>参加ご</w:t>
            </w:r>
            <w:r w:rsidRPr="009646BD">
              <w:rPr>
                <w:rFonts w:hint="eastAsia"/>
                <w:b/>
                <w:sz w:val="22"/>
                <w:szCs w:val="22"/>
              </w:rPr>
              <w:t>希望</w:t>
            </w:r>
            <w:r w:rsidR="006A6221">
              <w:rPr>
                <w:rFonts w:hint="eastAsia"/>
                <w:b/>
                <w:sz w:val="22"/>
                <w:szCs w:val="22"/>
              </w:rPr>
              <w:t>の方は</w:t>
            </w:r>
            <w:r w:rsidRPr="009646BD">
              <w:rPr>
                <w:rFonts w:hint="eastAsia"/>
                <w:b/>
                <w:sz w:val="22"/>
                <w:szCs w:val="22"/>
              </w:rPr>
              <w:t>、</w:t>
            </w:r>
            <w:r w:rsidR="006A6221">
              <w:rPr>
                <w:rFonts w:hint="eastAsia"/>
                <w:b/>
                <w:sz w:val="22"/>
                <w:szCs w:val="22"/>
              </w:rPr>
              <w:t>南信消費生活センターへ</w:t>
            </w:r>
            <w:r w:rsidRPr="009646BD">
              <w:rPr>
                <w:rFonts w:hint="eastAsia"/>
                <w:b/>
                <w:sz w:val="22"/>
                <w:szCs w:val="22"/>
              </w:rPr>
              <w:t>電話</w:t>
            </w:r>
            <w:r w:rsidR="006A6221">
              <w:rPr>
                <w:rFonts w:hint="eastAsia"/>
                <w:b/>
                <w:sz w:val="22"/>
                <w:szCs w:val="22"/>
              </w:rPr>
              <w:t>（０２６５</w:t>
            </w:r>
            <w:r w:rsidR="006A6221">
              <w:rPr>
                <w:rFonts w:hint="eastAsia"/>
                <w:b/>
                <w:sz w:val="22"/>
                <w:szCs w:val="22"/>
              </w:rPr>
              <w:t>-</w:t>
            </w:r>
            <w:r w:rsidR="006A6221">
              <w:rPr>
                <w:rFonts w:hint="eastAsia"/>
                <w:b/>
                <w:sz w:val="22"/>
                <w:szCs w:val="22"/>
              </w:rPr>
              <w:t>２４</w:t>
            </w:r>
            <w:r w:rsidR="006A6221">
              <w:rPr>
                <w:rFonts w:hint="eastAsia"/>
                <w:b/>
                <w:sz w:val="22"/>
                <w:szCs w:val="22"/>
              </w:rPr>
              <w:t>-</w:t>
            </w:r>
            <w:r w:rsidR="006A6221">
              <w:rPr>
                <w:rFonts w:hint="eastAsia"/>
                <w:b/>
                <w:sz w:val="22"/>
                <w:szCs w:val="22"/>
              </w:rPr>
              <w:t>８０５８）</w:t>
            </w:r>
            <w:r w:rsidR="00AC5788">
              <w:rPr>
                <w:rFonts w:hint="eastAsia"/>
                <w:b/>
                <w:sz w:val="22"/>
                <w:szCs w:val="22"/>
              </w:rPr>
              <w:t>また</w:t>
            </w:r>
            <w:r w:rsidR="006A6221">
              <w:rPr>
                <w:rFonts w:hint="eastAsia"/>
                <w:b/>
                <w:sz w:val="22"/>
                <w:szCs w:val="22"/>
              </w:rPr>
              <w:t>はメール（</w:t>
            </w:r>
            <w:r w:rsidR="006A6221">
              <w:rPr>
                <w:rFonts w:hint="eastAsia"/>
                <w:b/>
                <w:sz w:val="22"/>
                <w:szCs w:val="22"/>
              </w:rPr>
              <w:t>n-shohi@pref.nagano.lg.jp</w:t>
            </w:r>
            <w:r w:rsidR="006A6221">
              <w:rPr>
                <w:rFonts w:hint="eastAsia"/>
                <w:b/>
                <w:sz w:val="22"/>
                <w:szCs w:val="22"/>
              </w:rPr>
              <w:t>）で、氏名及び居住市町村をご連絡ください。</w:t>
            </w:r>
          </w:p>
        </w:tc>
      </w:tr>
      <w:tr w:rsidR="00EB7432" w:rsidTr="00AE318A">
        <w:trPr>
          <w:trHeight w:val="534"/>
        </w:trPr>
        <w:tc>
          <w:tcPr>
            <w:tcW w:w="1375" w:type="dxa"/>
          </w:tcPr>
          <w:p w:rsidR="00EB7432" w:rsidRPr="006B37CB" w:rsidRDefault="00EB7432" w:rsidP="00EB7432">
            <w:pPr>
              <w:pStyle w:val="a9"/>
              <w:numPr>
                <w:ilvl w:val="0"/>
                <w:numId w:val="27"/>
              </w:numPr>
              <w:tabs>
                <w:tab w:val="left" w:pos="406"/>
              </w:tabs>
              <w:spacing w:afterLines="50" w:after="153"/>
              <w:ind w:leftChars="0"/>
              <w:jc w:val="center"/>
              <w:rPr>
                <w:rFonts w:ascii="HG丸ｺﾞｼｯｸM-PRO" w:eastAsia="HG丸ｺﾞｼｯｸM-PRO" w:hAnsi="HG丸ｺﾞｼｯｸM-PRO"/>
                <w:b/>
                <w:sz w:val="24"/>
              </w:rPr>
            </w:pPr>
            <w:r w:rsidRPr="006B37CB">
              <w:rPr>
                <w:rFonts w:ascii="HG丸ｺﾞｼｯｸM-PRO" w:eastAsia="HG丸ｺﾞｼｯｸM-PRO" w:hAnsi="HG丸ｺﾞｼｯｸM-PRO" w:hint="eastAsia"/>
                <w:b/>
                <w:sz w:val="24"/>
              </w:rPr>
              <w:t>その他</w:t>
            </w:r>
          </w:p>
        </w:tc>
        <w:tc>
          <w:tcPr>
            <w:tcW w:w="8079" w:type="dxa"/>
          </w:tcPr>
          <w:p w:rsidR="00EB7432" w:rsidRPr="009646BD" w:rsidRDefault="009646BD" w:rsidP="009646BD">
            <w:pPr>
              <w:tabs>
                <w:tab w:val="left" w:pos="406"/>
              </w:tabs>
              <w:spacing w:afterLines="50" w:after="153" w:line="480" w:lineRule="auto"/>
              <w:ind w:firstLine="220"/>
              <w:jc w:val="left"/>
              <w:rPr>
                <w:b/>
                <w:sz w:val="22"/>
                <w:szCs w:val="22"/>
              </w:rPr>
            </w:pPr>
            <w:r w:rsidRPr="009646BD">
              <w:rPr>
                <w:rFonts w:hint="eastAsia"/>
                <w:b/>
                <w:sz w:val="22"/>
                <w:szCs w:val="22"/>
              </w:rPr>
              <w:t>当法話は毎月１回開催しています。次回以降は決定次第お知らせします。</w:t>
            </w:r>
          </w:p>
        </w:tc>
      </w:tr>
    </w:tbl>
    <w:p w:rsidR="00DD49A6" w:rsidRDefault="00C93F36" w:rsidP="00DD49A6">
      <w:pPr>
        <w:snapToGrid w:val="0"/>
      </w:pPr>
      <w:r>
        <w:rPr>
          <w:noProof/>
        </w:rPr>
        <mc:AlternateContent>
          <mc:Choice Requires="wps">
            <w:drawing>
              <wp:anchor distT="0" distB="0" distL="114300" distR="114300" simplePos="0" relativeHeight="251661824" behindDoc="0" locked="0" layoutInCell="1" allowOverlap="1">
                <wp:simplePos x="0" y="0"/>
                <wp:positionH relativeFrom="column">
                  <wp:posOffset>76835</wp:posOffset>
                </wp:positionH>
                <wp:positionV relativeFrom="paragraph">
                  <wp:posOffset>121920</wp:posOffset>
                </wp:positionV>
                <wp:extent cx="6083300" cy="0"/>
                <wp:effectExtent l="15875" t="16510" r="15875" b="21590"/>
                <wp:wrapNone/>
                <wp:docPr id="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FD017A4" id="Line 9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9.6pt" to="485.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E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pRop0&#10;YNFGKI7mWShNb1wBiEptbUiOntSr2Wj61SGlq5aoPY8S384G4mJE8hASFs7ABbv+k2aAIQevY51O&#10;je0CJVQAnaId57sd/OQRhc1pOhuPU3CN3s4SUtwCjXX+I9cdCpMSSxAdiclx4zxIB+gNEu5Rei2k&#10;jG5LhfoSj2aTp0mMcFoKFk4Dztn9rpIWHUlomPiFQgDbA8zqg2KRreWEra5zT4S8zAEvVeCDXEDP&#10;dXbpiG/zdL6arWb5IB9NV4M8revBh3WVD6br7GlSj+uqqrPvQVqWF61gjKug7tadWf537l/fyaWv&#10;7v15r0PyyB5TBLG3fxQdzQz+XTphp9l5a0M1gq/QkBF8fTyh439dR9TPJ778AQAA//8DAFBLAwQU&#10;AAYACAAAACEA8qWCrtoAAAAIAQAADwAAAGRycy9kb3ducmV2LnhtbExPTUvDQBC9C/6HZQQvYjfN&#10;Qds0m1IL3qRgK+Jxkp0modnZkN026b93xIOehvfBm/fy9eQ6daEhtJ4NzGcJKOLK25ZrAx+H18cF&#10;qBCRLXaeycCVAqyL25scM+tHfqfLPtZKQjhkaKCJsc+0DlVDDsPM98SiHf3gMAocam0HHCXcdTpN&#10;kiftsGX50GBP24aq0/7sDFS42+7w+KlHjF+bl4fy7TrUC2Pu76bNClSkKf6Z4ae+VIdCOpX+zDao&#10;TnA6F6fcZQpK9OVzIkT5S+gi1/8HFN8AAAD//wMAUEsBAi0AFAAGAAgAAAAhALaDOJL+AAAA4QEA&#10;ABMAAAAAAAAAAAAAAAAAAAAAAFtDb250ZW50X1R5cGVzXS54bWxQSwECLQAUAAYACAAAACEAOP0h&#10;/9YAAACUAQAACwAAAAAAAAAAAAAAAAAvAQAAX3JlbHMvLnJlbHNQSwECLQAUAAYACAAAACEA1LHv&#10;hBUCAAAqBAAADgAAAAAAAAAAAAAAAAAuAgAAZHJzL2Uyb0RvYy54bWxQSwECLQAUAAYACAAAACEA&#10;8qWCrtoAAAAIAQAADwAAAAAAAAAAAAAAAABvBAAAZHJzL2Rvd25yZXYueG1sUEsFBgAAAAAEAAQA&#10;8wAAAHYFAAAAAA==&#10;" strokeweight="2.25pt"/>
            </w:pict>
          </mc:Fallback>
        </mc:AlternateContent>
      </w:r>
    </w:p>
    <w:p w:rsidR="00DD49A6" w:rsidRDefault="00C93F36" w:rsidP="00DD49A6">
      <w:pPr>
        <w:snapToGrid w:val="0"/>
      </w:pPr>
      <w:r>
        <w:rPr>
          <w:noProof/>
        </w:rPr>
        <mc:AlternateContent>
          <mc:Choice Requires="wps">
            <w:drawing>
              <wp:anchor distT="0" distB="0" distL="114300" distR="114300" simplePos="0" relativeHeight="251666944" behindDoc="0" locked="0" layoutInCell="1" allowOverlap="1">
                <wp:simplePos x="0" y="0"/>
                <wp:positionH relativeFrom="column">
                  <wp:posOffset>41910</wp:posOffset>
                </wp:positionH>
                <wp:positionV relativeFrom="paragraph">
                  <wp:posOffset>47625</wp:posOffset>
                </wp:positionV>
                <wp:extent cx="3267075" cy="723900"/>
                <wp:effectExtent l="19050" t="26670" r="19050" b="20955"/>
                <wp:wrapNone/>
                <wp:docPr id="5"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723900"/>
                        </a:xfrm>
                        <a:prstGeom prst="roundRect">
                          <a:avLst>
                            <a:gd name="adj" fmla="val 16667"/>
                          </a:avLst>
                        </a:prstGeom>
                        <a:noFill/>
                        <a:ln w="38100" cmpd="dbl">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txbx>
                        <w:txbxContent>
                          <w:p w:rsidR="009127A0" w:rsidRPr="0091121C" w:rsidRDefault="009127A0" w:rsidP="009127A0">
                            <w:pPr>
                              <w:spacing w:beforeLines="30" w:before="92" w:line="280" w:lineRule="exact"/>
                              <w:jc w:val="center"/>
                              <w:rPr>
                                <w:rFonts w:ascii="メイリオ" w:eastAsia="メイリオ" w:hAnsi="メイリオ"/>
                                <w:b/>
                                <w:sz w:val="22"/>
                                <w:szCs w:val="22"/>
                              </w:rPr>
                            </w:pPr>
                            <w:r w:rsidRPr="0091121C">
                              <w:rPr>
                                <w:rFonts w:ascii="メイリオ" w:eastAsia="メイリオ" w:hAnsi="メイリオ" w:hint="eastAsia"/>
                                <w:b/>
                                <w:sz w:val="22"/>
                                <w:szCs w:val="22"/>
                              </w:rPr>
                              <w:t>確かな暮らしが営まれる美しい信州</w:t>
                            </w:r>
                          </w:p>
                          <w:p w:rsidR="009127A0" w:rsidRDefault="009127A0" w:rsidP="009127A0">
                            <w:pPr>
                              <w:spacing w:line="280" w:lineRule="exact"/>
                              <w:jc w:val="center"/>
                              <w:rPr>
                                <w:rFonts w:ascii="メイリオ" w:eastAsia="メイリオ" w:hAnsi="メイリオ"/>
                                <w:b/>
                                <w:sz w:val="22"/>
                                <w:szCs w:val="22"/>
                              </w:rPr>
                            </w:pPr>
                            <w:r w:rsidRPr="0091121C">
                              <w:rPr>
                                <w:rFonts w:ascii="メイリオ" w:eastAsia="メイリオ" w:hAnsi="メイリオ" w:hint="eastAsia"/>
                                <w:b/>
                                <w:sz w:val="22"/>
                                <w:szCs w:val="22"/>
                              </w:rPr>
                              <w:t>～学びと自治の力で拓く新時代～</w:t>
                            </w:r>
                          </w:p>
                          <w:p w:rsidR="009127A0" w:rsidRDefault="009127A0" w:rsidP="009127A0">
                            <w:pPr>
                              <w:spacing w:line="280" w:lineRule="exact"/>
                            </w:pPr>
                            <w:r w:rsidRPr="00EE68AB">
                              <w:rPr>
                                <w:rFonts w:ascii="メイリオ" w:eastAsia="メイリオ" w:hAnsi="メイリオ" w:hint="eastAsia"/>
                                <w:sz w:val="16"/>
                                <w:szCs w:val="16"/>
                              </w:rPr>
                              <w:t>しあわせ信州創造プラン2.0（長野県総合5か年計画）推進中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AutoShape 201" o:spid="_x0000_s1029" style="position:absolute;left:0;text-align:left;margin-left:3.3pt;margin-top:3.75pt;width:257.25pt;height:5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NHtQIAAHQFAAAOAAAAZHJzL2Uyb0RvYy54bWysVN1u0zAYvUfiHSzfd0narD/R0mlqWoQ0&#10;YGLwAE7sNAHHDrbbZCDenc9f0m6FG4ToRerf43POd+yb276R5CiMrbVKaXQVUiJUoXmt9in9/Gk3&#10;WVJiHVOcSa1ESp+Epbfr169uujYRU11pyYUhAKJs0rUprZxrkyCwRSUaZq90KxRMlto0zEHX7ANu&#10;WAfojQymYTgPOm14a3QhrIXRbJika8QvS1G4D2VphSMypcDN4dfgN/ffYH3Dkr1hbVUXIw32Dywa&#10;Vis49AyVMcfIwdR/QDV1YbTVpbsqdBPosqwLgRpATRT+puaxYq1ALWCObc822f8HW7w/PhhS85Re&#10;U6JYAyW6OziNJxOg5A3qWpvAusf2wXiJtr3XxVdLlN5UTO3FnTG6qwTjQAvXBxcbfMfCVpJ37zQH&#10;fAb46FVfmsYDggukx5I8nUsiekcKGJxN54twAdwKmFtMZ6sQaxaw5LS7Nda9EbohvpFSow+Kf4S6&#10;4xHseG8d1oWP6hj/QknZSKjykUkSzefzhRcJiONiaJ0w/U6ld7WUmBOpSAeUlhGQIEXTgms8l3iQ&#10;1bLmfiE65NMrNtIQOCKlro9wjTw04MAwBhDwG+IH4xDSYfykDi+Ah0BmF+ioEPl407eKY9uxWg5t&#10;4C+VpwEejuq9m5jGH6twtV1ul/Ekns63kzjMssndbhNP5rtocZ3Nss0mi356tlGcVDXnQnlRp5sR&#10;xX+XvPGODpk+340LFdbs87NDaMZZ+rOVwSUN9AK0nP5RHabNB2wIquvzHvM8O0U31/wJ4mc0pAPq&#10;Bo8VNCptvlPSwcVPqf12YEZQIt8qiPAinq4gbw47y+UKtpiXE/mLCaYKAIIKUzI0N254Ww6tqfcV&#10;nDNUXml/qcra+aD5CzFwGjtwtVHR+Az5t+NlH1c9P5brXwAAAP//AwBQSwMEFAAGAAgAAAAhANl7&#10;OVDcAAAABwEAAA8AAABkcnMvZG93bnJldi54bWxMjlFLwzAUhd8F/0O4gm8uTaF11KZDhYGgIJs+&#10;+HjX3LXF5qZrsi3+e+OTezycj3O+ehXtKE40+8GxBrXIQBC3zgzcafj8WN8tQfiAbHB0TBp+yMOq&#10;ub6qsTLuzBs6bUMn0gj7CjX0IUyVlL7tyaJfuIk4dXs3Wwwpzp00M57TuB1lnmWltDhweuhxouee&#10;2u/t0Wp4K58OKN+XeQxx//K1eV3Ph6i0vr2Jjw8gAsXwD8OfflKHJjnt3JGNF6OGskyghvsCRGqL&#10;XCkQu4TlqgDZ1PLSv/kFAAD//wMAUEsBAi0AFAAGAAgAAAAhALaDOJL+AAAA4QEAABMAAAAAAAAA&#10;AAAAAAAAAAAAAFtDb250ZW50X1R5cGVzXS54bWxQSwECLQAUAAYACAAAACEAOP0h/9YAAACUAQAA&#10;CwAAAAAAAAAAAAAAAAAvAQAAX3JlbHMvLnJlbHNQSwECLQAUAAYACAAAACEA6dqzR7UCAAB0BQAA&#10;DgAAAAAAAAAAAAAAAAAuAgAAZHJzL2Uyb0RvYy54bWxQSwECLQAUAAYACAAAACEA2Xs5UNwAAAAH&#10;AQAADwAAAAAAAAAAAAAAAAAPBQAAZHJzL2Rvd25yZXYueG1sUEsFBgAAAAAEAAQA8wAAABgGAAAA&#10;AA==&#10;" filled="f" fillcolor="black" strokecolor="black [3213]" strokeweight="3pt">
                <v:stroke linestyle="thinThin"/>
                <v:textbox inset="5.85pt,.7pt,5.85pt,.7pt">
                  <w:txbxContent>
                    <w:p w:rsidR="009127A0" w:rsidRPr="0091121C" w:rsidRDefault="009127A0" w:rsidP="009127A0">
                      <w:pPr>
                        <w:spacing w:beforeLines="30" w:before="92" w:line="280" w:lineRule="exact"/>
                        <w:jc w:val="center"/>
                        <w:rPr>
                          <w:rFonts w:ascii="メイリオ" w:eastAsia="メイリオ" w:hAnsi="メイリオ"/>
                          <w:b/>
                          <w:sz w:val="22"/>
                          <w:szCs w:val="22"/>
                        </w:rPr>
                      </w:pPr>
                      <w:r w:rsidRPr="0091121C">
                        <w:rPr>
                          <w:rFonts w:ascii="メイリオ" w:eastAsia="メイリオ" w:hAnsi="メイリオ" w:hint="eastAsia"/>
                          <w:b/>
                          <w:sz w:val="22"/>
                          <w:szCs w:val="22"/>
                        </w:rPr>
                        <w:t>確かな暮らしが営まれる美しい信州</w:t>
                      </w:r>
                    </w:p>
                    <w:p w:rsidR="009127A0" w:rsidRDefault="009127A0" w:rsidP="009127A0">
                      <w:pPr>
                        <w:spacing w:line="280" w:lineRule="exact"/>
                        <w:jc w:val="center"/>
                        <w:rPr>
                          <w:rFonts w:ascii="メイリオ" w:eastAsia="メイリオ" w:hAnsi="メイリオ"/>
                          <w:b/>
                          <w:sz w:val="22"/>
                          <w:szCs w:val="22"/>
                        </w:rPr>
                      </w:pPr>
                      <w:r w:rsidRPr="0091121C">
                        <w:rPr>
                          <w:rFonts w:ascii="メイリオ" w:eastAsia="メイリオ" w:hAnsi="メイリオ" w:hint="eastAsia"/>
                          <w:b/>
                          <w:sz w:val="22"/>
                          <w:szCs w:val="22"/>
                        </w:rPr>
                        <w:t>～学びと自治の力で拓く新時代～</w:t>
                      </w:r>
                    </w:p>
                    <w:p w:rsidR="009127A0" w:rsidRDefault="009127A0" w:rsidP="009127A0">
                      <w:pPr>
                        <w:spacing w:line="280" w:lineRule="exact"/>
                      </w:pPr>
                      <w:r w:rsidRPr="00EE68AB">
                        <w:rPr>
                          <w:rFonts w:ascii="メイリオ" w:eastAsia="メイリオ" w:hAnsi="メイリオ" w:hint="eastAsia"/>
                          <w:sz w:val="16"/>
                          <w:szCs w:val="16"/>
                        </w:rPr>
                        <w:t>しあわせ信州創造プラン2.0（長野県総合5か年計画）推進中</w:t>
                      </w:r>
                    </w:p>
                  </w:txbxContent>
                </v:textbox>
              </v:roundrec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3449320</wp:posOffset>
                </wp:positionH>
                <wp:positionV relativeFrom="paragraph">
                  <wp:posOffset>123825</wp:posOffset>
                </wp:positionV>
                <wp:extent cx="2710815" cy="819150"/>
                <wp:effectExtent l="6985" t="7620" r="6350" b="11430"/>
                <wp:wrapNone/>
                <wp:docPr id="4"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815" cy="8191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646BD" w:rsidRDefault="009646BD" w:rsidP="009646BD">
                            <w:pPr>
                              <w:snapToGrid w:val="0"/>
                              <w:spacing w:line="240" w:lineRule="exact"/>
                              <w:ind w:firstLineChars="400" w:firstLine="840"/>
                              <w:rPr>
                                <w:rFonts w:asciiTheme="majorEastAsia" w:eastAsiaTheme="majorEastAsia" w:hAnsiTheme="majorEastAsia"/>
                                <w:bCs/>
                                <w:szCs w:val="21"/>
                              </w:rPr>
                            </w:pPr>
                            <w:r>
                              <w:rPr>
                                <w:rFonts w:asciiTheme="majorEastAsia" w:eastAsiaTheme="majorEastAsia" w:hAnsiTheme="majorEastAsia" w:hint="eastAsia"/>
                                <w:bCs/>
                                <w:szCs w:val="21"/>
                              </w:rPr>
                              <w:t>長野県南信消費生活センター</w:t>
                            </w:r>
                          </w:p>
                          <w:p w:rsidR="006449C0" w:rsidRPr="00C60CDB" w:rsidRDefault="006449C0" w:rsidP="009646BD">
                            <w:pPr>
                              <w:snapToGrid w:val="0"/>
                              <w:spacing w:line="240" w:lineRule="exact"/>
                              <w:rPr>
                                <w:rFonts w:asciiTheme="majorEastAsia" w:eastAsiaTheme="majorEastAsia" w:hAnsiTheme="majorEastAsia"/>
                                <w:bCs/>
                                <w:szCs w:val="21"/>
                              </w:rPr>
                            </w:pPr>
                            <w:r w:rsidRPr="00C60CDB">
                              <w:rPr>
                                <w:rFonts w:asciiTheme="majorEastAsia" w:eastAsiaTheme="majorEastAsia" w:hAnsiTheme="majorEastAsia" w:hint="eastAsia"/>
                                <w:bCs/>
                                <w:szCs w:val="21"/>
                              </w:rPr>
                              <w:t>（</w:t>
                            </w:r>
                            <w:r w:rsidR="009646BD">
                              <w:rPr>
                                <w:rFonts w:asciiTheme="majorEastAsia" w:eastAsiaTheme="majorEastAsia" w:hAnsiTheme="majorEastAsia" w:hint="eastAsia"/>
                                <w:bCs/>
                                <w:szCs w:val="21"/>
                              </w:rPr>
                              <w:t>所長</w:t>
                            </w:r>
                            <w:r w:rsidRPr="00C60CDB">
                              <w:rPr>
                                <w:rFonts w:asciiTheme="majorEastAsia" w:eastAsiaTheme="majorEastAsia" w:hAnsiTheme="majorEastAsia" w:hint="eastAsia"/>
                                <w:bCs/>
                                <w:szCs w:val="21"/>
                              </w:rPr>
                              <w:t>）</w:t>
                            </w:r>
                            <w:r w:rsidR="009646BD">
                              <w:rPr>
                                <w:rFonts w:asciiTheme="majorEastAsia" w:eastAsiaTheme="majorEastAsia" w:hAnsiTheme="majorEastAsia" w:hint="eastAsia"/>
                                <w:bCs/>
                                <w:szCs w:val="21"/>
                              </w:rPr>
                              <w:t xml:space="preserve">石澤　一志　</w:t>
                            </w:r>
                            <w:r w:rsidRPr="00C60CDB">
                              <w:rPr>
                                <w:rFonts w:asciiTheme="majorEastAsia" w:eastAsiaTheme="majorEastAsia" w:hAnsiTheme="majorEastAsia" w:hint="eastAsia"/>
                                <w:bCs/>
                                <w:szCs w:val="21"/>
                              </w:rPr>
                              <w:t>（担当）</w:t>
                            </w:r>
                            <w:r w:rsidR="009646BD">
                              <w:rPr>
                                <w:rFonts w:asciiTheme="majorEastAsia" w:eastAsiaTheme="majorEastAsia" w:hAnsiTheme="majorEastAsia" w:hint="eastAsia"/>
                                <w:bCs/>
                                <w:szCs w:val="21"/>
                              </w:rPr>
                              <w:t>松本　善彦</w:t>
                            </w:r>
                          </w:p>
                          <w:p w:rsidR="006449C0" w:rsidRPr="00C60CDB" w:rsidRDefault="006449C0" w:rsidP="00C60CDB">
                            <w:pPr>
                              <w:snapToGrid w:val="0"/>
                              <w:spacing w:line="240" w:lineRule="exact"/>
                              <w:rPr>
                                <w:rFonts w:asciiTheme="majorEastAsia" w:eastAsiaTheme="majorEastAsia" w:hAnsiTheme="majorEastAsia"/>
                                <w:bCs/>
                                <w:szCs w:val="21"/>
                              </w:rPr>
                            </w:pPr>
                            <w:r w:rsidRPr="00C60CDB">
                              <w:rPr>
                                <w:rFonts w:asciiTheme="majorEastAsia" w:eastAsiaTheme="majorEastAsia" w:hAnsiTheme="majorEastAsia" w:hint="eastAsia"/>
                                <w:bCs/>
                                <w:szCs w:val="21"/>
                              </w:rPr>
                              <w:t xml:space="preserve">電 話 </w:t>
                            </w:r>
                            <w:r w:rsidRPr="00C60CDB">
                              <w:rPr>
                                <w:rFonts w:asciiTheme="majorEastAsia" w:eastAsiaTheme="majorEastAsia" w:hAnsiTheme="majorEastAsia" w:hint="eastAsia"/>
                                <w:bCs/>
                                <w:szCs w:val="21"/>
                              </w:rPr>
                              <w:tab/>
                              <w:t>026</w:t>
                            </w:r>
                            <w:r w:rsidR="009646BD">
                              <w:rPr>
                                <w:rFonts w:asciiTheme="majorEastAsia" w:eastAsiaTheme="majorEastAsia" w:hAnsiTheme="majorEastAsia" w:hint="eastAsia"/>
                                <w:bCs/>
                                <w:szCs w:val="21"/>
                              </w:rPr>
                              <w:t>5</w:t>
                            </w:r>
                            <w:r w:rsidRPr="00C60CDB">
                              <w:rPr>
                                <w:rFonts w:asciiTheme="majorEastAsia" w:eastAsiaTheme="majorEastAsia" w:hAnsiTheme="majorEastAsia" w:hint="eastAsia"/>
                                <w:bCs/>
                                <w:szCs w:val="21"/>
                              </w:rPr>
                              <w:t>-2</w:t>
                            </w:r>
                            <w:r w:rsidR="009646BD">
                              <w:rPr>
                                <w:rFonts w:asciiTheme="majorEastAsia" w:eastAsiaTheme="majorEastAsia" w:hAnsiTheme="majorEastAsia" w:hint="eastAsia"/>
                                <w:bCs/>
                                <w:szCs w:val="21"/>
                              </w:rPr>
                              <w:t>4</w:t>
                            </w:r>
                            <w:r w:rsidRPr="00C60CDB">
                              <w:rPr>
                                <w:rFonts w:asciiTheme="majorEastAsia" w:eastAsiaTheme="majorEastAsia" w:hAnsiTheme="majorEastAsia" w:hint="eastAsia"/>
                                <w:bCs/>
                                <w:szCs w:val="21"/>
                              </w:rPr>
                              <w:t>-</w:t>
                            </w:r>
                            <w:r w:rsidR="0039780B">
                              <w:rPr>
                                <w:rFonts w:asciiTheme="majorEastAsia" w:eastAsiaTheme="majorEastAsia" w:hAnsiTheme="majorEastAsia" w:hint="eastAsia"/>
                                <w:bCs/>
                                <w:szCs w:val="21"/>
                              </w:rPr>
                              <w:t>8</w:t>
                            </w:r>
                            <w:r w:rsidR="009646BD">
                              <w:rPr>
                                <w:rFonts w:asciiTheme="majorEastAsia" w:eastAsiaTheme="majorEastAsia" w:hAnsiTheme="majorEastAsia" w:hint="eastAsia"/>
                                <w:bCs/>
                                <w:szCs w:val="21"/>
                              </w:rPr>
                              <w:t>058</w:t>
                            </w:r>
                            <w:r w:rsidRPr="00C60CDB">
                              <w:rPr>
                                <w:rFonts w:asciiTheme="majorEastAsia" w:eastAsiaTheme="majorEastAsia" w:hAnsiTheme="majorEastAsia" w:hint="eastAsia"/>
                                <w:bCs/>
                                <w:szCs w:val="21"/>
                              </w:rPr>
                              <w:t>（直通）</w:t>
                            </w:r>
                          </w:p>
                          <w:p w:rsidR="009646BD" w:rsidRDefault="006449C0" w:rsidP="00C60CDB">
                            <w:pPr>
                              <w:snapToGrid w:val="0"/>
                              <w:spacing w:line="240" w:lineRule="exact"/>
                              <w:rPr>
                                <w:rFonts w:asciiTheme="majorEastAsia" w:eastAsiaTheme="majorEastAsia" w:hAnsiTheme="majorEastAsia"/>
                                <w:bCs/>
                                <w:szCs w:val="21"/>
                              </w:rPr>
                            </w:pPr>
                            <w:r w:rsidRPr="00C60CDB">
                              <w:rPr>
                                <w:rFonts w:asciiTheme="majorEastAsia" w:eastAsiaTheme="majorEastAsia" w:hAnsiTheme="majorEastAsia" w:hint="eastAsia"/>
                                <w:bCs/>
                                <w:szCs w:val="21"/>
                              </w:rPr>
                              <w:t xml:space="preserve">F A X </w:t>
                            </w:r>
                            <w:r w:rsidRPr="00C60CDB">
                              <w:rPr>
                                <w:rFonts w:asciiTheme="majorEastAsia" w:eastAsiaTheme="majorEastAsia" w:hAnsiTheme="majorEastAsia" w:hint="eastAsia"/>
                                <w:bCs/>
                                <w:szCs w:val="21"/>
                              </w:rPr>
                              <w:tab/>
                              <w:t>026</w:t>
                            </w:r>
                            <w:r w:rsidR="009646BD">
                              <w:rPr>
                                <w:rFonts w:asciiTheme="majorEastAsia" w:eastAsiaTheme="majorEastAsia" w:hAnsiTheme="majorEastAsia" w:hint="eastAsia"/>
                                <w:bCs/>
                                <w:szCs w:val="21"/>
                              </w:rPr>
                              <w:t>5</w:t>
                            </w:r>
                            <w:r w:rsidRPr="00C60CDB">
                              <w:rPr>
                                <w:rFonts w:asciiTheme="majorEastAsia" w:eastAsiaTheme="majorEastAsia" w:hAnsiTheme="majorEastAsia" w:hint="eastAsia"/>
                                <w:bCs/>
                                <w:szCs w:val="21"/>
                              </w:rPr>
                              <w:t>-2</w:t>
                            </w:r>
                            <w:r w:rsidR="009646BD">
                              <w:rPr>
                                <w:rFonts w:asciiTheme="majorEastAsia" w:eastAsiaTheme="majorEastAsia" w:hAnsiTheme="majorEastAsia" w:hint="eastAsia"/>
                                <w:bCs/>
                                <w:szCs w:val="21"/>
                              </w:rPr>
                              <w:t>1</w:t>
                            </w:r>
                            <w:r w:rsidRPr="00C60CDB">
                              <w:rPr>
                                <w:rFonts w:asciiTheme="majorEastAsia" w:eastAsiaTheme="majorEastAsia" w:hAnsiTheme="majorEastAsia" w:hint="eastAsia"/>
                                <w:bCs/>
                                <w:szCs w:val="21"/>
                              </w:rPr>
                              <w:t>-</w:t>
                            </w:r>
                            <w:r w:rsidR="009646BD">
                              <w:rPr>
                                <w:rFonts w:asciiTheme="majorEastAsia" w:eastAsiaTheme="majorEastAsia" w:hAnsiTheme="majorEastAsia" w:hint="eastAsia"/>
                                <w:bCs/>
                                <w:szCs w:val="21"/>
                              </w:rPr>
                              <w:t>1703</w:t>
                            </w:r>
                          </w:p>
                          <w:p w:rsidR="006449C0" w:rsidRPr="00C60CDB" w:rsidRDefault="006449C0" w:rsidP="00C60CDB">
                            <w:pPr>
                              <w:snapToGrid w:val="0"/>
                              <w:spacing w:line="240" w:lineRule="exact"/>
                              <w:rPr>
                                <w:rFonts w:asciiTheme="majorEastAsia" w:eastAsiaTheme="majorEastAsia" w:hAnsiTheme="majorEastAsia"/>
                                <w:bCs/>
                                <w:szCs w:val="21"/>
                              </w:rPr>
                            </w:pPr>
                            <w:r w:rsidRPr="00C60CDB">
                              <w:rPr>
                                <w:rFonts w:asciiTheme="majorEastAsia" w:eastAsiaTheme="majorEastAsia" w:hAnsiTheme="majorEastAsia" w:hint="eastAsia"/>
                                <w:bCs/>
                                <w:szCs w:val="21"/>
                              </w:rPr>
                              <w:t xml:space="preserve">E-mail　</w:t>
                            </w:r>
                            <w:r w:rsidR="009646BD">
                              <w:rPr>
                                <w:rFonts w:asciiTheme="majorEastAsia" w:eastAsiaTheme="majorEastAsia" w:hAnsiTheme="majorEastAsia" w:hint="eastAsia"/>
                                <w:bCs/>
                                <w:szCs w:val="21"/>
                              </w:rPr>
                              <w:t>n-shohi</w:t>
                            </w:r>
                            <w:r w:rsidRPr="00C60CDB">
                              <w:rPr>
                                <w:rFonts w:asciiTheme="majorEastAsia" w:eastAsiaTheme="majorEastAsia" w:hAnsiTheme="majorEastAsia" w:hint="eastAsia"/>
                                <w:bCs/>
                                <w:szCs w:val="21"/>
                              </w:rPr>
                              <w:t>@pref.nagano.lg.jp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81" o:spid="_x0000_s1030" style="position:absolute;left:0;text-align:left;margin-left:271.6pt;margin-top:9.75pt;width:213.45pt;height:6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8cZggIAAA0FAAAOAAAAZHJzL2Uyb0RvYy54bWysVFFv0zAQfkfiP1h+7xJ3aZdGS6eqaRHS&#10;gInBD3Bjp7FwbGO7TQfiv3N22q5jLwiRh8SXO3++7+47394dOon23DqhVYnJVYoRV7VmQm1L/PXL&#10;epRj5DxVjEqteImfuMN387dvbntT8LFutWTcIgBRruhNiVvvTZEkrm55R92VNlyBs9G2ox5Mu02Y&#10;pT2gdzIZp+k06bVlxuqaOwd/q8GJ5xG/aXjtPzWN4x7JEkNuPr5tfG/CO5nf0mJrqWlFfUyD/kMW&#10;HRUKDj1DVdRTtLPiFVQnaqudbvxVrbtEN42oeeQAbEj6B5vHlhoeuUBxnDmXyf0/2Prj/sEiwUqc&#10;YaRoBy36DEWjais5IjkJBeqNKyDu0TzYQNGZe11/c0jpZQtxfGGt7ltOGaQV45MXG4LhYCva9B80&#10;A3y68zrW6tDYLgBCFdAhtuTp3BJ+8KiGn+MbkuZkglENvpzMyCT2LKHFabexzr/jukNhUWIL2Ud0&#10;ur93HrKH0FNIOEzptZAytl0q1Jd4eg2QkZeWggVnNOx2s5QW7WkQTnxCKQDMXYZ1woN8pegguXMQ&#10;LUI1VorFUzwVcljDZqkCOJCD3I6rQSY/Z+lsla/ybJSNp6tRllbVaLFeZqPpmtxMqutquazIr5An&#10;yYpWMMZVSPUkWZL9nSSOwzOI7SzaF5TcJfN1fF4zT16mEQsDrE7fyC7KIHR+UJA/bA5HoUFdgio2&#10;mj2BLqwephJuEVi02v7AqIeJLLH7vqOWYyTfK9DWTTaegRB8NPJ8BuNsLx2bCwdVNQCV2GM0LJd+&#10;GPqdsWLbwjkk9lzpBaixEVEozzkBj2DAzEVGx/shDPWlHaOeb7H5bwAAAP//AwBQSwMEFAAGAAgA&#10;AAAhAEa3PsPdAAAACgEAAA8AAABkcnMvZG93bnJldi54bWxMj8FOwzAMhu9IvENkJG4sWWmh65pO&#10;aBLiiOiQuGZN1lY0TtRkW/r2mBMc7f/T78/1LtmJXcwcRocS1isBzGDn9Ii9hM/D60MJLESFWk0O&#10;jYTFBNg1tze1qrS74oe5tLFnVIKhUhKGGH3FeegGY1VYOW+QspObrYo0zj3Xs7pSuZ14JsQTt2pE&#10;ujAob/aD6b7bs5Xg8z2mMr5lol1KfVi8S+9fTsr7u/SyBRZNin8w/OqTOjTkdHRn1IFNEor8MSOU&#10;gk0BjIDNs1gDO9IiLwvgTc3/v9D8AAAA//8DAFBLAQItABQABgAIAAAAIQC2gziS/gAAAOEBAAAT&#10;AAAAAAAAAAAAAAAAAAAAAABbQ29udGVudF9UeXBlc10ueG1sUEsBAi0AFAAGAAgAAAAhADj9If/W&#10;AAAAlAEAAAsAAAAAAAAAAAAAAAAALwEAAF9yZWxzLy5yZWxzUEsBAi0AFAAGAAgAAAAhAEFDxxmC&#10;AgAADQUAAA4AAAAAAAAAAAAAAAAALgIAAGRycy9lMm9Eb2MueG1sUEsBAi0AFAAGAAgAAAAhAEa3&#10;PsPdAAAACgEAAA8AAAAAAAAAAAAAAAAA3AQAAGRycy9kb3ducmV2LnhtbFBLBQYAAAAABAAEAPMA&#10;AADmBQAAAAA=&#10;" filled="f" strokeweight=".5pt">
                <v:textbox inset="5.85pt,.7pt,5.85pt,.7pt">
                  <w:txbxContent>
                    <w:p w:rsidR="009646BD" w:rsidRDefault="009646BD" w:rsidP="009646BD">
                      <w:pPr>
                        <w:snapToGrid w:val="0"/>
                        <w:spacing w:line="240" w:lineRule="exact"/>
                        <w:ind w:firstLineChars="400" w:firstLine="840"/>
                        <w:rPr>
                          <w:rFonts w:asciiTheme="majorEastAsia" w:eastAsiaTheme="majorEastAsia" w:hAnsiTheme="majorEastAsia"/>
                          <w:bCs/>
                          <w:szCs w:val="21"/>
                        </w:rPr>
                      </w:pPr>
                      <w:r>
                        <w:rPr>
                          <w:rFonts w:asciiTheme="majorEastAsia" w:eastAsiaTheme="majorEastAsia" w:hAnsiTheme="majorEastAsia" w:hint="eastAsia"/>
                          <w:bCs/>
                          <w:szCs w:val="21"/>
                        </w:rPr>
                        <w:t>長野県南信消費生活センター</w:t>
                      </w:r>
                    </w:p>
                    <w:p w:rsidR="006449C0" w:rsidRPr="00C60CDB" w:rsidRDefault="006449C0" w:rsidP="009646BD">
                      <w:pPr>
                        <w:snapToGrid w:val="0"/>
                        <w:spacing w:line="240" w:lineRule="exact"/>
                        <w:rPr>
                          <w:rFonts w:asciiTheme="majorEastAsia" w:eastAsiaTheme="majorEastAsia" w:hAnsiTheme="majorEastAsia"/>
                          <w:bCs/>
                          <w:szCs w:val="21"/>
                        </w:rPr>
                      </w:pPr>
                      <w:r w:rsidRPr="00C60CDB">
                        <w:rPr>
                          <w:rFonts w:asciiTheme="majorEastAsia" w:eastAsiaTheme="majorEastAsia" w:hAnsiTheme="majorEastAsia" w:hint="eastAsia"/>
                          <w:bCs/>
                          <w:szCs w:val="21"/>
                        </w:rPr>
                        <w:t>（</w:t>
                      </w:r>
                      <w:r w:rsidR="009646BD">
                        <w:rPr>
                          <w:rFonts w:asciiTheme="majorEastAsia" w:eastAsiaTheme="majorEastAsia" w:hAnsiTheme="majorEastAsia" w:hint="eastAsia"/>
                          <w:bCs/>
                          <w:szCs w:val="21"/>
                        </w:rPr>
                        <w:t>所長</w:t>
                      </w:r>
                      <w:r w:rsidRPr="00C60CDB">
                        <w:rPr>
                          <w:rFonts w:asciiTheme="majorEastAsia" w:eastAsiaTheme="majorEastAsia" w:hAnsiTheme="majorEastAsia" w:hint="eastAsia"/>
                          <w:bCs/>
                          <w:szCs w:val="21"/>
                        </w:rPr>
                        <w:t>）</w:t>
                      </w:r>
                      <w:r w:rsidR="009646BD">
                        <w:rPr>
                          <w:rFonts w:asciiTheme="majorEastAsia" w:eastAsiaTheme="majorEastAsia" w:hAnsiTheme="majorEastAsia" w:hint="eastAsia"/>
                          <w:bCs/>
                          <w:szCs w:val="21"/>
                        </w:rPr>
                        <w:t xml:space="preserve">石澤　一志　</w:t>
                      </w:r>
                      <w:r w:rsidRPr="00C60CDB">
                        <w:rPr>
                          <w:rFonts w:asciiTheme="majorEastAsia" w:eastAsiaTheme="majorEastAsia" w:hAnsiTheme="majorEastAsia" w:hint="eastAsia"/>
                          <w:bCs/>
                          <w:szCs w:val="21"/>
                        </w:rPr>
                        <w:t>（担当）</w:t>
                      </w:r>
                      <w:r w:rsidR="009646BD">
                        <w:rPr>
                          <w:rFonts w:asciiTheme="majorEastAsia" w:eastAsiaTheme="majorEastAsia" w:hAnsiTheme="majorEastAsia" w:hint="eastAsia"/>
                          <w:bCs/>
                          <w:szCs w:val="21"/>
                        </w:rPr>
                        <w:t>松本　善彦</w:t>
                      </w:r>
                    </w:p>
                    <w:p w:rsidR="006449C0" w:rsidRPr="00C60CDB" w:rsidRDefault="006449C0" w:rsidP="00C60CDB">
                      <w:pPr>
                        <w:snapToGrid w:val="0"/>
                        <w:spacing w:line="240" w:lineRule="exact"/>
                        <w:rPr>
                          <w:rFonts w:asciiTheme="majorEastAsia" w:eastAsiaTheme="majorEastAsia" w:hAnsiTheme="majorEastAsia"/>
                          <w:bCs/>
                          <w:szCs w:val="21"/>
                        </w:rPr>
                      </w:pPr>
                      <w:r w:rsidRPr="00C60CDB">
                        <w:rPr>
                          <w:rFonts w:asciiTheme="majorEastAsia" w:eastAsiaTheme="majorEastAsia" w:hAnsiTheme="majorEastAsia" w:hint="eastAsia"/>
                          <w:bCs/>
                          <w:szCs w:val="21"/>
                        </w:rPr>
                        <w:t xml:space="preserve">電 話 </w:t>
                      </w:r>
                      <w:r w:rsidRPr="00C60CDB">
                        <w:rPr>
                          <w:rFonts w:asciiTheme="majorEastAsia" w:eastAsiaTheme="majorEastAsia" w:hAnsiTheme="majorEastAsia" w:hint="eastAsia"/>
                          <w:bCs/>
                          <w:szCs w:val="21"/>
                        </w:rPr>
                        <w:tab/>
                        <w:t>026</w:t>
                      </w:r>
                      <w:r w:rsidR="009646BD">
                        <w:rPr>
                          <w:rFonts w:asciiTheme="majorEastAsia" w:eastAsiaTheme="majorEastAsia" w:hAnsiTheme="majorEastAsia" w:hint="eastAsia"/>
                          <w:bCs/>
                          <w:szCs w:val="21"/>
                        </w:rPr>
                        <w:t>5</w:t>
                      </w:r>
                      <w:r w:rsidRPr="00C60CDB">
                        <w:rPr>
                          <w:rFonts w:asciiTheme="majorEastAsia" w:eastAsiaTheme="majorEastAsia" w:hAnsiTheme="majorEastAsia" w:hint="eastAsia"/>
                          <w:bCs/>
                          <w:szCs w:val="21"/>
                        </w:rPr>
                        <w:t>-2</w:t>
                      </w:r>
                      <w:r w:rsidR="009646BD">
                        <w:rPr>
                          <w:rFonts w:asciiTheme="majorEastAsia" w:eastAsiaTheme="majorEastAsia" w:hAnsiTheme="majorEastAsia" w:hint="eastAsia"/>
                          <w:bCs/>
                          <w:szCs w:val="21"/>
                        </w:rPr>
                        <w:t>4</w:t>
                      </w:r>
                      <w:r w:rsidRPr="00C60CDB">
                        <w:rPr>
                          <w:rFonts w:asciiTheme="majorEastAsia" w:eastAsiaTheme="majorEastAsia" w:hAnsiTheme="majorEastAsia" w:hint="eastAsia"/>
                          <w:bCs/>
                          <w:szCs w:val="21"/>
                        </w:rPr>
                        <w:t>-</w:t>
                      </w:r>
                      <w:r w:rsidR="0039780B">
                        <w:rPr>
                          <w:rFonts w:asciiTheme="majorEastAsia" w:eastAsiaTheme="majorEastAsia" w:hAnsiTheme="majorEastAsia" w:hint="eastAsia"/>
                          <w:bCs/>
                          <w:szCs w:val="21"/>
                        </w:rPr>
                        <w:t>8</w:t>
                      </w:r>
                      <w:r w:rsidR="009646BD">
                        <w:rPr>
                          <w:rFonts w:asciiTheme="majorEastAsia" w:eastAsiaTheme="majorEastAsia" w:hAnsiTheme="majorEastAsia" w:hint="eastAsia"/>
                          <w:bCs/>
                          <w:szCs w:val="21"/>
                        </w:rPr>
                        <w:t>058</w:t>
                      </w:r>
                      <w:r w:rsidRPr="00C60CDB">
                        <w:rPr>
                          <w:rFonts w:asciiTheme="majorEastAsia" w:eastAsiaTheme="majorEastAsia" w:hAnsiTheme="majorEastAsia" w:hint="eastAsia"/>
                          <w:bCs/>
                          <w:szCs w:val="21"/>
                        </w:rPr>
                        <w:t>（直通）</w:t>
                      </w:r>
                    </w:p>
                    <w:p w:rsidR="009646BD" w:rsidRDefault="006449C0" w:rsidP="00C60CDB">
                      <w:pPr>
                        <w:snapToGrid w:val="0"/>
                        <w:spacing w:line="240" w:lineRule="exact"/>
                        <w:rPr>
                          <w:rFonts w:asciiTheme="majorEastAsia" w:eastAsiaTheme="majorEastAsia" w:hAnsiTheme="majorEastAsia"/>
                          <w:bCs/>
                          <w:szCs w:val="21"/>
                        </w:rPr>
                      </w:pPr>
                      <w:r w:rsidRPr="00C60CDB">
                        <w:rPr>
                          <w:rFonts w:asciiTheme="majorEastAsia" w:eastAsiaTheme="majorEastAsia" w:hAnsiTheme="majorEastAsia" w:hint="eastAsia"/>
                          <w:bCs/>
                          <w:szCs w:val="21"/>
                        </w:rPr>
                        <w:t xml:space="preserve">F A X </w:t>
                      </w:r>
                      <w:r w:rsidRPr="00C60CDB">
                        <w:rPr>
                          <w:rFonts w:asciiTheme="majorEastAsia" w:eastAsiaTheme="majorEastAsia" w:hAnsiTheme="majorEastAsia" w:hint="eastAsia"/>
                          <w:bCs/>
                          <w:szCs w:val="21"/>
                        </w:rPr>
                        <w:tab/>
                        <w:t>026</w:t>
                      </w:r>
                      <w:r w:rsidR="009646BD">
                        <w:rPr>
                          <w:rFonts w:asciiTheme="majorEastAsia" w:eastAsiaTheme="majorEastAsia" w:hAnsiTheme="majorEastAsia" w:hint="eastAsia"/>
                          <w:bCs/>
                          <w:szCs w:val="21"/>
                        </w:rPr>
                        <w:t>5</w:t>
                      </w:r>
                      <w:r w:rsidRPr="00C60CDB">
                        <w:rPr>
                          <w:rFonts w:asciiTheme="majorEastAsia" w:eastAsiaTheme="majorEastAsia" w:hAnsiTheme="majorEastAsia" w:hint="eastAsia"/>
                          <w:bCs/>
                          <w:szCs w:val="21"/>
                        </w:rPr>
                        <w:t>-2</w:t>
                      </w:r>
                      <w:r w:rsidR="009646BD">
                        <w:rPr>
                          <w:rFonts w:asciiTheme="majorEastAsia" w:eastAsiaTheme="majorEastAsia" w:hAnsiTheme="majorEastAsia" w:hint="eastAsia"/>
                          <w:bCs/>
                          <w:szCs w:val="21"/>
                        </w:rPr>
                        <w:t>1</w:t>
                      </w:r>
                      <w:r w:rsidRPr="00C60CDB">
                        <w:rPr>
                          <w:rFonts w:asciiTheme="majorEastAsia" w:eastAsiaTheme="majorEastAsia" w:hAnsiTheme="majorEastAsia" w:hint="eastAsia"/>
                          <w:bCs/>
                          <w:szCs w:val="21"/>
                        </w:rPr>
                        <w:t>-</w:t>
                      </w:r>
                      <w:r w:rsidR="009646BD">
                        <w:rPr>
                          <w:rFonts w:asciiTheme="majorEastAsia" w:eastAsiaTheme="majorEastAsia" w:hAnsiTheme="majorEastAsia" w:hint="eastAsia"/>
                          <w:bCs/>
                          <w:szCs w:val="21"/>
                        </w:rPr>
                        <w:t>1703</w:t>
                      </w:r>
                    </w:p>
                    <w:p w:rsidR="006449C0" w:rsidRPr="00C60CDB" w:rsidRDefault="006449C0" w:rsidP="00C60CDB">
                      <w:pPr>
                        <w:snapToGrid w:val="0"/>
                        <w:spacing w:line="240" w:lineRule="exact"/>
                        <w:rPr>
                          <w:rFonts w:asciiTheme="majorEastAsia" w:eastAsiaTheme="majorEastAsia" w:hAnsiTheme="majorEastAsia"/>
                          <w:bCs/>
                          <w:szCs w:val="21"/>
                        </w:rPr>
                      </w:pPr>
                      <w:r w:rsidRPr="00C60CDB">
                        <w:rPr>
                          <w:rFonts w:asciiTheme="majorEastAsia" w:eastAsiaTheme="majorEastAsia" w:hAnsiTheme="majorEastAsia" w:hint="eastAsia"/>
                          <w:bCs/>
                          <w:szCs w:val="21"/>
                        </w:rPr>
                        <w:t xml:space="preserve">E-mail　</w:t>
                      </w:r>
                      <w:r w:rsidR="009646BD">
                        <w:rPr>
                          <w:rFonts w:asciiTheme="majorEastAsia" w:eastAsiaTheme="majorEastAsia" w:hAnsiTheme="majorEastAsia" w:hint="eastAsia"/>
                          <w:bCs/>
                          <w:szCs w:val="21"/>
                        </w:rPr>
                        <w:t>n-shohi</w:t>
                      </w:r>
                      <w:r w:rsidRPr="00C60CDB">
                        <w:rPr>
                          <w:rFonts w:asciiTheme="majorEastAsia" w:eastAsiaTheme="majorEastAsia" w:hAnsiTheme="majorEastAsia" w:hint="eastAsia"/>
                          <w:bCs/>
                          <w:szCs w:val="21"/>
                        </w:rPr>
                        <w:t>@pref.nagano.lg.jp</w:t>
                      </w:r>
                    </w:p>
                  </w:txbxContent>
                </v:textbox>
              </v:rect>
            </w:pict>
          </mc:Fallback>
        </mc:AlternateContent>
      </w:r>
    </w:p>
    <w:p w:rsidR="004568B5" w:rsidRPr="00DD49A6" w:rsidRDefault="00C93F36" w:rsidP="00DD49A6">
      <w:pPr>
        <w:snapToGrid w:val="0"/>
      </w:pPr>
      <w:r>
        <w:rPr>
          <w:noProof/>
        </w:rPr>
        <mc:AlternateContent>
          <mc:Choice Requires="wps">
            <w:drawing>
              <wp:anchor distT="0" distB="0" distL="114300" distR="114300" simplePos="0" relativeHeight="251653632" behindDoc="0" locked="0" layoutInCell="1" allowOverlap="1">
                <wp:simplePos x="0" y="0"/>
                <wp:positionH relativeFrom="column">
                  <wp:posOffset>-40640</wp:posOffset>
                </wp:positionH>
                <wp:positionV relativeFrom="paragraph">
                  <wp:posOffset>-1391920</wp:posOffset>
                </wp:positionV>
                <wp:extent cx="0" cy="4191000"/>
                <wp:effectExtent l="3175" t="4445" r="0" b="0"/>
                <wp:wrapNone/>
                <wp:docPr id="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38100" cmpd="dbl">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579F02" id="Line 7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109.6pt" to="-3.2pt,2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JkUQIAAN8EAAAOAAAAZHJzL2Uyb0RvYy54bWysVFFv2yAQfp+0/4B4d22nbhJbdao1jvfS&#10;bZHa/QACOEazAQGNE0377ztwkiXdy1TNDwgO7u67+77z/cO+79COGyuULHF6k2DEJVVMyG2Jv7/U&#10;0Rwj64hkpFOSl/jALX5YfPxwP+iCT1SrOsYNgiDSFoMuceucLuLY0pb3xN4ozSVcNsr0xMHRbGNm&#10;yADR+y6eJMk0HpRh2ijKrQVrNV7iRYjfNJy6b01juUNdiQGbC6sJ68av8eKeFFtDdCvoEQZ5B4qe&#10;CAlJz6Eq4gh6NeKvUL2gRlnVuBuq+lg1jaA81ADVpMmbap5bonmoBZpj9blN9v+FpV93a4MEK/Et&#10;RpL0QNGTkBzNJr41g7YFvFjKtfHF0b181k+K/rBIqmVL5JYHiC8HDX6p94ivXPzBakiwGb4oBm/I&#10;q1OhT/vG9D4kdADtAx2HMx187xAdjRSsWZqnSRKoiklxctTGus9c9chvStwB6BCY7J6s80BIcXri&#10;80hVi64LbHfyygAPRwukBVd/5wEE8n7mSb6ar+ZZlE2mqyhLqir6VC+zaFqns7vqtlouq/SXz5tm&#10;RSsY49KnOQkpzf6NqKOkRwmcpXSGHF9HD7UBxDdI00mWPE7yqJ7OZ1FWZ3dRPkvmUZLmj/k0yfKs&#10;qq+RBp7HyYME70WKBpDOHAjCiPaalZhtukCEVZ1gvhsepzXbzbIzaEf8HIYvqAVuLp8Z9SpZIKnl&#10;hK2Oe0dEN+4vOuHR/+kEkHiiLyjQi26U70axw9qclAlTFJyOE+/H9PIM+8v/0uI3AAAA//8DAFBL&#10;AwQUAAYACAAAACEAjmjKMdwAAAAKAQAADwAAAGRycy9kb3ducmV2LnhtbEyPTW/CMAyG75P2HyJP&#10;4gYpVVXRrikCpF0nvnYPjWkLjVM1Acq/n7fLdrJsP3r9uFiOthN3HHzrSMF8FoFAqpxpqVZwPHxM&#10;FyB80GR05wgVPNHDsnx9KXRu3IN2eN+HWnAI+VwraELocyl91aDVfuZ6JN6d3WB14HaopRn0g8Nt&#10;J+MoSqXVLfGFRve4abC67m9WgYvN89Jf0nZ3XF/x8/CVua3PlJq8jat3EAHH8AfDjz6rQ8lOJ3cj&#10;40WnYJomTHKN51kMgonfyUlBkkQLkGUh/79QfgMAAP//AwBQSwECLQAUAAYACAAAACEAtoM4kv4A&#10;AADhAQAAEwAAAAAAAAAAAAAAAAAAAAAAW0NvbnRlbnRfVHlwZXNdLnhtbFBLAQItABQABgAIAAAA&#10;IQA4/SH/1gAAAJQBAAALAAAAAAAAAAAAAAAAAC8BAABfcmVscy8ucmVsc1BLAQItABQABgAIAAAA&#10;IQAfcAJkUQIAAN8EAAAOAAAAAAAAAAAAAAAAAC4CAABkcnMvZTJvRG9jLnhtbFBLAQItABQABgAI&#10;AAAAIQCOaMox3AAAAAoBAAAPAAAAAAAAAAAAAAAAAKsEAABkcnMvZG93bnJldi54bWxQSwUGAAAA&#10;AAQABADzAAAAtAUAAAAA&#10;" stroked="f" strokeweight="3pt">
                <v:stroke linestyle="thinThin"/>
              </v:line>
            </w:pict>
          </mc:Fallback>
        </mc:AlternateContent>
      </w:r>
    </w:p>
    <w:p w:rsidR="00D358DE" w:rsidRPr="004A3AD4" w:rsidRDefault="00D358DE" w:rsidP="00820FEB">
      <w:pPr>
        <w:snapToGrid w:val="0"/>
      </w:pPr>
    </w:p>
    <w:p w:rsidR="00A00425" w:rsidRPr="00015495" w:rsidRDefault="00C93F36" w:rsidP="00015495">
      <w:pPr>
        <w:snapToGrid w:val="0"/>
      </w:pPr>
      <w:r>
        <w:rPr>
          <w:noProof/>
        </w:rPr>
        <mc:AlternateContent>
          <mc:Choice Requires="wps">
            <w:drawing>
              <wp:anchor distT="0" distB="0" distL="114300" distR="114300" simplePos="0" relativeHeight="251665920" behindDoc="0" locked="0" layoutInCell="1" allowOverlap="1">
                <wp:simplePos x="0" y="0"/>
                <wp:positionH relativeFrom="column">
                  <wp:posOffset>108585</wp:posOffset>
                </wp:positionH>
                <wp:positionV relativeFrom="paragraph">
                  <wp:posOffset>411481</wp:posOffset>
                </wp:positionV>
                <wp:extent cx="3200400" cy="628650"/>
                <wp:effectExtent l="0" t="0" r="19050" b="19050"/>
                <wp:wrapNone/>
                <wp:docPr id="2"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28650"/>
                        </a:xfrm>
                        <a:prstGeom prst="rect">
                          <a:avLst/>
                        </a:prstGeom>
                        <a:noFill/>
                        <a:ln w="12700">
                          <a:solidFill>
                            <a:schemeClr val="tx1">
                              <a:lumMod val="100000"/>
                              <a:lumOff val="0"/>
                            </a:schemeClr>
                          </a:solidFill>
                          <a:prstDash val="dash"/>
                          <a:miter lim="800000"/>
                          <a:headEnd/>
                          <a:tailEnd/>
                        </a:ln>
                        <a:extLst>
                          <a:ext uri="{909E8E84-426E-40DD-AFC4-6F175D3DCCD1}">
                            <a14:hiddenFill xmlns:a14="http://schemas.microsoft.com/office/drawing/2010/main">
                              <a:solidFill>
                                <a:srgbClr val="000000"/>
                              </a:solidFill>
                            </a14:hiddenFill>
                          </a:ext>
                        </a:extLst>
                      </wps:spPr>
                      <wps:txbx>
                        <w:txbxContent>
                          <w:p w:rsidR="008C2169" w:rsidRPr="00C93F36" w:rsidRDefault="008C2169" w:rsidP="00D93F93">
                            <w:pPr>
                              <w:spacing w:line="280" w:lineRule="exact"/>
                              <w:rPr>
                                <w:rFonts w:ascii="HG丸ｺﾞｼｯｸM-PRO" w:eastAsia="HG丸ｺﾞｼｯｸM-PRO" w:hAnsi="HG丸ｺﾞｼｯｸM-PRO"/>
                                <w:b/>
                                <w:sz w:val="22"/>
                                <w:szCs w:val="22"/>
                              </w:rPr>
                            </w:pPr>
                            <w:r w:rsidRPr="00C93F36">
                              <w:rPr>
                                <w:rFonts w:ascii="HG丸ｺﾞｼｯｸM-PRO" w:eastAsia="HG丸ｺﾞｼｯｸM-PRO" w:hAnsi="HG丸ｺﾞｼｯｸM-PRO" w:hint="eastAsia"/>
                                <w:b/>
                                <w:sz w:val="22"/>
                                <w:szCs w:val="22"/>
                              </w:rPr>
                              <w:t>「第2次長野</w:t>
                            </w:r>
                            <w:r w:rsidR="00640C93">
                              <w:rPr>
                                <w:rFonts w:ascii="HG丸ｺﾞｼｯｸM-PRO" w:eastAsia="HG丸ｺﾞｼｯｸM-PRO" w:hAnsi="HG丸ｺﾞｼｯｸM-PRO" w:hint="eastAsia"/>
                                <w:b/>
                                <w:sz w:val="22"/>
                                <w:szCs w:val="22"/>
                              </w:rPr>
                              <w:t>県</w:t>
                            </w:r>
                            <w:r w:rsidR="00640C93">
                              <w:rPr>
                                <w:rFonts w:ascii="HG丸ｺﾞｼｯｸM-PRO" w:eastAsia="HG丸ｺﾞｼｯｸM-PRO" w:hAnsi="HG丸ｺﾞｼｯｸM-PRO"/>
                                <w:b/>
                                <w:sz w:val="22"/>
                                <w:szCs w:val="22"/>
                              </w:rPr>
                              <w:t>消費</w:t>
                            </w:r>
                            <w:r w:rsidRPr="00C93F36">
                              <w:rPr>
                                <w:rFonts w:ascii="HG丸ｺﾞｼｯｸM-PRO" w:eastAsia="HG丸ｺﾞｼｯｸM-PRO" w:hAnsi="HG丸ｺﾞｼｯｸM-PRO" w:hint="eastAsia"/>
                                <w:b/>
                                <w:sz w:val="22"/>
                                <w:szCs w:val="22"/>
                              </w:rPr>
                              <w:t>生活基本計画」推進中</w:t>
                            </w:r>
                          </w:p>
                          <w:p w:rsidR="008C2169" w:rsidRPr="00C93F36" w:rsidRDefault="008C2169" w:rsidP="008C2169">
                            <w:pPr>
                              <w:spacing w:line="280" w:lineRule="exact"/>
                              <w:ind w:firstLine="200"/>
                              <w:rPr>
                                <w:rFonts w:ascii="HG丸ｺﾞｼｯｸM-PRO" w:eastAsia="HG丸ｺﾞｼｯｸM-PRO" w:hAnsi="HG丸ｺﾞｼｯｸM-PRO"/>
                                <w:sz w:val="20"/>
                                <w:szCs w:val="20"/>
                              </w:rPr>
                            </w:pPr>
                            <w:r w:rsidRPr="00C93F36">
                              <w:rPr>
                                <w:rFonts w:ascii="HG丸ｺﾞｼｯｸM-PRO" w:eastAsia="HG丸ｺﾞｼｯｸM-PRO" w:hAnsi="HG丸ｺﾞｼｯｸM-PRO" w:hint="eastAsia"/>
                                <w:sz w:val="20"/>
                                <w:szCs w:val="20"/>
                              </w:rPr>
                              <w:t>・消費者の権利の確立と利益の擁護</w:t>
                            </w:r>
                          </w:p>
                          <w:p w:rsidR="00A16CF3" w:rsidRPr="00D93F93" w:rsidRDefault="008C2169" w:rsidP="00026C05">
                            <w:pPr>
                              <w:spacing w:line="280" w:lineRule="exact"/>
                              <w:ind w:left="199"/>
                              <w:rPr>
                                <w:sz w:val="20"/>
                                <w:szCs w:val="20"/>
                              </w:rPr>
                            </w:pPr>
                            <w:r w:rsidRPr="00C93F36">
                              <w:rPr>
                                <w:rFonts w:ascii="HG丸ｺﾞｼｯｸM-PRO" w:eastAsia="HG丸ｺﾞｼｯｸM-PRO" w:hAnsi="HG丸ｺﾞｼｯｸM-PRO" w:hint="eastAsia"/>
                                <w:sz w:val="20"/>
                                <w:szCs w:val="20"/>
                              </w:rPr>
                              <w:t>・県民の消費生活における自立の支援</w:t>
                            </w:r>
                            <w:r w:rsidR="00C93F36" w:rsidRPr="00C93F36">
                              <w:rPr>
                                <w:rFonts w:ascii="HG丸ｺﾞｼｯｸM-PRO" w:eastAsia="HG丸ｺﾞｼｯｸM-PRO" w:hAnsi="HG丸ｺﾞｼｯｸM-PRO" w:hint="eastAsia"/>
                                <w:sz w:val="20"/>
                                <w:szCs w:val="20"/>
                              </w:rPr>
                              <w:t xml:space="preserve">　等</w:t>
                            </w:r>
                            <w:r w:rsidR="00D93F93" w:rsidRPr="00D93F93">
                              <w:rPr>
                                <w:rFonts w:hint="eastAsia"/>
                                <w:sz w:val="20"/>
                                <w:szCs w:val="20"/>
                              </w:rPr>
                              <w:t xml:space="preserve">　</w:t>
                            </w:r>
                            <w:r w:rsidR="00A16CF3">
                              <w:rPr>
                                <w:rFonts w:hint="eastAsia"/>
                                <w:sz w:val="20"/>
                                <w:szCs w:val="20"/>
                              </w:rPr>
                              <w:t xml:space="preserve">　</w:t>
                            </w:r>
                            <w:r w:rsidR="00D93F93" w:rsidRPr="00D93F93">
                              <w:rPr>
                                <w:rFonts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99" o:spid="_x0000_s1031" type="#_x0000_t202" style="position:absolute;left:0;text-align:left;margin-left:8.55pt;margin-top:32.4pt;width:252pt;height:4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NMqwIAAGYFAAAOAAAAZHJzL2Uyb0RvYy54bWysVF1v2yAUfZ+0/4B4T/1RJ3WsOlUXJ9Ok&#10;7kNq9wOIwTEaBg9I7K7af98FkjTZXqZpeXCAC4dz7j2X27uxE2jPtOFKlji5ijFislaUy22Jvz6t&#10;JzlGxhJJiVCSlfiZGXy3ePvmdugLlqpWCco0AhBpiqEvcWttX0SRqVvWEXOleiYh2CjdEQtTvY2o&#10;JgOgdyJK43gWDUrTXquaGQOrVQjihcdvGlbbz01jmEWixMDN+q/23437RotbUmw16VteH2iQf2DR&#10;ES7h0hNURSxBO83/gOp4rZVRjb2qVReppuE18xpATRL/puaxJT3zWiA5pj+lyfw/2PrT/otGnJY4&#10;xUiSDkr0xEaL3qkRJfO5y8/QmwK2Pfaw0Y4QgDp7raZ/UPU3g6RatkRu2b3WamgZocAvcSejs6MB&#10;xziQzfBRUbiI7KzyQGOjO5c8SAcCdKjT86k2jkwNi9dQ7SyGUA2xWZrPpr54ESmOp3tt7HumOuQG&#10;JdZQe49O9g/GOjakOG5xl0m15kL4+guJBqCc3gC+CxklOHVRP3FWZEuh0Z6AiewYxItdByrCWhK7&#10;X/ASrIPjwvqRoXezg/AkLtAdo4qYNhygMAowHbfQF4J3Jc7P0F12V5J61pZwEcagTEjHFZIFWg+j&#10;4L+XeTxf5as8m2TpbDXJ4qqa3K+X2WS2Tm6m1XW1XFbJTyc7yYqWU8qkU37shST7O68dujK4+NQN&#10;F1KN3m5OafSaTvl5zXd0ScMnDFQd/706byvnpOApO25G7+Dp0a0bRZ/BZ1qFdofnCQat0j8wGqDV&#10;S2y+74hmGIkPErx6k6XzKbwNfpLnczCZPg9szgJE1gAENsAoDJc2vCa7XvNtC/cEe0h1D+5uuDee&#10;a4PACXS4CTSzV3R4eNxrcT73u16fx8UvAAAA//8DAFBLAwQUAAYACAAAACEA49fMj+AAAAAJAQAA&#10;DwAAAGRycy9kb3ducmV2LnhtbEyPwU7DMBBE70j8g7VIXFDrpIUQhTgVVIVLBVJbhMTNjZckJV6H&#10;2E3D37Oc4Dj7RrMz+WK0rRiw940jBfE0AoFUOtNQpeB19zhJQfigyejWESr4Rg+L4vws15lxJ9rg&#10;sA2V4BDymVZQh9BlUvqyRqv91HVIzD5cb3Vg2VfS9PrE4baVsyhKpNUN8Ydad7issfzcHq0C2b6/&#10;rFfp186v3paH+eFZPjxdDUpdXoz3dyACjuHPDL/1uToU3GnvjmS8aFnfxuxUkFzzAuY3s5gPewbJ&#10;PAVZ5PL/guIHAAD//wMAUEsBAi0AFAAGAAgAAAAhALaDOJL+AAAA4QEAABMAAAAAAAAAAAAAAAAA&#10;AAAAAFtDb250ZW50X1R5cGVzXS54bWxQSwECLQAUAAYACAAAACEAOP0h/9YAAACUAQAACwAAAAAA&#10;AAAAAAAAAAAvAQAAX3JlbHMvLnJlbHNQSwECLQAUAAYACAAAACEAv6ejTKsCAABmBQAADgAAAAAA&#10;AAAAAAAAAAAuAgAAZHJzL2Uyb0RvYy54bWxQSwECLQAUAAYACAAAACEA49fMj+AAAAAJAQAADwAA&#10;AAAAAAAAAAAAAAAFBQAAZHJzL2Rvd25yZXYueG1sUEsFBgAAAAAEAAQA8wAAABIGAAAAAA==&#10;" filled="f" fillcolor="black" strokecolor="black [3213]" strokeweight="1pt">
                <v:stroke dashstyle="dash"/>
                <v:textbox inset="5.85pt,.7pt,5.85pt,.7pt">
                  <w:txbxContent>
                    <w:p w:rsidR="008C2169" w:rsidRPr="00C93F36" w:rsidRDefault="008C2169" w:rsidP="00D93F93">
                      <w:pPr>
                        <w:spacing w:line="280" w:lineRule="exact"/>
                        <w:rPr>
                          <w:rFonts w:ascii="HG丸ｺﾞｼｯｸM-PRO" w:eastAsia="HG丸ｺﾞｼｯｸM-PRO" w:hAnsi="HG丸ｺﾞｼｯｸM-PRO"/>
                          <w:b/>
                          <w:sz w:val="22"/>
                          <w:szCs w:val="22"/>
                        </w:rPr>
                      </w:pPr>
                      <w:r w:rsidRPr="00C93F36">
                        <w:rPr>
                          <w:rFonts w:ascii="HG丸ｺﾞｼｯｸM-PRO" w:eastAsia="HG丸ｺﾞｼｯｸM-PRO" w:hAnsi="HG丸ｺﾞｼｯｸM-PRO" w:hint="eastAsia"/>
                          <w:b/>
                          <w:sz w:val="22"/>
                          <w:szCs w:val="22"/>
                        </w:rPr>
                        <w:t>「第2次長野</w:t>
                      </w:r>
                      <w:r w:rsidR="00640C93">
                        <w:rPr>
                          <w:rFonts w:ascii="HG丸ｺﾞｼｯｸM-PRO" w:eastAsia="HG丸ｺﾞｼｯｸM-PRO" w:hAnsi="HG丸ｺﾞｼｯｸM-PRO" w:hint="eastAsia"/>
                          <w:b/>
                          <w:sz w:val="22"/>
                          <w:szCs w:val="22"/>
                        </w:rPr>
                        <w:t>県</w:t>
                      </w:r>
                      <w:r w:rsidR="00640C93">
                        <w:rPr>
                          <w:rFonts w:ascii="HG丸ｺﾞｼｯｸM-PRO" w:eastAsia="HG丸ｺﾞｼｯｸM-PRO" w:hAnsi="HG丸ｺﾞｼｯｸM-PRO"/>
                          <w:b/>
                          <w:sz w:val="22"/>
                          <w:szCs w:val="22"/>
                        </w:rPr>
                        <w:t>消費</w:t>
                      </w:r>
                      <w:r w:rsidRPr="00C93F36">
                        <w:rPr>
                          <w:rFonts w:ascii="HG丸ｺﾞｼｯｸM-PRO" w:eastAsia="HG丸ｺﾞｼｯｸM-PRO" w:hAnsi="HG丸ｺﾞｼｯｸM-PRO" w:hint="eastAsia"/>
                          <w:b/>
                          <w:sz w:val="22"/>
                          <w:szCs w:val="22"/>
                        </w:rPr>
                        <w:t>生活基本計画」推進中</w:t>
                      </w:r>
                    </w:p>
                    <w:p w:rsidR="008C2169" w:rsidRPr="00C93F36" w:rsidRDefault="008C2169" w:rsidP="008C2169">
                      <w:pPr>
                        <w:spacing w:line="280" w:lineRule="exact"/>
                        <w:ind w:firstLine="200"/>
                        <w:rPr>
                          <w:rFonts w:ascii="HG丸ｺﾞｼｯｸM-PRO" w:eastAsia="HG丸ｺﾞｼｯｸM-PRO" w:hAnsi="HG丸ｺﾞｼｯｸM-PRO"/>
                          <w:sz w:val="20"/>
                          <w:szCs w:val="20"/>
                        </w:rPr>
                      </w:pPr>
                      <w:r w:rsidRPr="00C93F36">
                        <w:rPr>
                          <w:rFonts w:ascii="HG丸ｺﾞｼｯｸM-PRO" w:eastAsia="HG丸ｺﾞｼｯｸM-PRO" w:hAnsi="HG丸ｺﾞｼｯｸM-PRO" w:hint="eastAsia"/>
                          <w:sz w:val="20"/>
                          <w:szCs w:val="20"/>
                        </w:rPr>
                        <w:t>・消費者の権利の確立と利益の擁護</w:t>
                      </w:r>
                    </w:p>
                    <w:p w:rsidR="00A16CF3" w:rsidRPr="00D93F93" w:rsidRDefault="008C2169" w:rsidP="00026C05">
                      <w:pPr>
                        <w:spacing w:line="280" w:lineRule="exact"/>
                        <w:ind w:left="199"/>
                        <w:rPr>
                          <w:sz w:val="20"/>
                          <w:szCs w:val="20"/>
                        </w:rPr>
                      </w:pPr>
                      <w:r w:rsidRPr="00C93F36">
                        <w:rPr>
                          <w:rFonts w:ascii="HG丸ｺﾞｼｯｸM-PRO" w:eastAsia="HG丸ｺﾞｼｯｸM-PRO" w:hAnsi="HG丸ｺﾞｼｯｸM-PRO" w:hint="eastAsia"/>
                          <w:sz w:val="20"/>
                          <w:szCs w:val="20"/>
                        </w:rPr>
                        <w:t>・県民の消費生活における自立の支援</w:t>
                      </w:r>
                      <w:r w:rsidR="00C93F36" w:rsidRPr="00C93F36">
                        <w:rPr>
                          <w:rFonts w:ascii="HG丸ｺﾞｼｯｸM-PRO" w:eastAsia="HG丸ｺﾞｼｯｸM-PRO" w:hAnsi="HG丸ｺﾞｼｯｸM-PRO" w:hint="eastAsia"/>
                          <w:sz w:val="20"/>
                          <w:szCs w:val="20"/>
                        </w:rPr>
                        <w:t xml:space="preserve">　等</w:t>
                      </w:r>
                      <w:r w:rsidR="00D93F93" w:rsidRPr="00D93F93">
                        <w:rPr>
                          <w:rFonts w:hint="eastAsia"/>
                          <w:sz w:val="20"/>
                          <w:szCs w:val="20"/>
                        </w:rPr>
                        <w:t xml:space="preserve">　</w:t>
                      </w:r>
                      <w:r w:rsidR="00A16CF3">
                        <w:rPr>
                          <w:rFonts w:hint="eastAsia"/>
                          <w:sz w:val="20"/>
                          <w:szCs w:val="20"/>
                        </w:rPr>
                        <w:t xml:space="preserve">　</w:t>
                      </w:r>
                      <w:r w:rsidR="00D93F93" w:rsidRPr="00D93F93">
                        <w:rPr>
                          <w:rFonts w:hint="eastAsia"/>
                          <w:sz w:val="20"/>
                          <w:szCs w:val="20"/>
                        </w:rPr>
                        <w:t xml:space="preserve">　</w:t>
                      </w:r>
                    </w:p>
                  </w:txbxContent>
                </v:textbox>
              </v:shape>
            </w:pict>
          </mc:Fallback>
        </mc:AlternateContent>
      </w:r>
    </w:p>
    <w:sectPr w:rsidR="00A00425" w:rsidRPr="00015495" w:rsidSect="00026C05">
      <w:pgSz w:w="11906" w:h="16838" w:code="9"/>
      <w:pgMar w:top="737" w:right="1134" w:bottom="851" w:left="1134" w:header="851" w:footer="992" w:gutter="0"/>
      <w:cols w:space="425"/>
      <w:docGrid w:type="lines" w:linePitch="3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1B4" w:rsidRDefault="004741B4" w:rsidP="00E17FBC">
      <w:r>
        <w:separator/>
      </w:r>
    </w:p>
  </w:endnote>
  <w:endnote w:type="continuationSeparator" w:id="0">
    <w:p w:rsidR="004741B4" w:rsidRDefault="004741B4"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1B4" w:rsidRDefault="004741B4" w:rsidP="00E17FBC">
      <w:r>
        <w:separator/>
      </w:r>
    </w:p>
  </w:footnote>
  <w:footnote w:type="continuationSeparator" w:id="0">
    <w:p w:rsidR="004741B4" w:rsidRDefault="004741B4" w:rsidP="00E17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1">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3">
    <w:nsid w:val="1A513D08"/>
    <w:multiLevelType w:val="hybridMultilevel"/>
    <w:tmpl w:val="D1FC2BFE"/>
    <w:lvl w:ilvl="0" w:tplc="2D2A1AEA">
      <w:numFmt w:val="bullet"/>
      <w:lvlText w:val="☆"/>
      <w:lvlJc w:val="left"/>
      <w:pPr>
        <w:ind w:left="909" w:hanging="360"/>
      </w:pPr>
      <w:rPr>
        <w:rFonts w:ascii="ＭＳ 明朝" w:eastAsia="ＭＳ 明朝" w:hAnsi="ＭＳ 明朝" w:cs="Times New Roman" w:hint="eastAsia"/>
      </w:rPr>
    </w:lvl>
    <w:lvl w:ilvl="1" w:tplc="0409000B" w:tentative="1">
      <w:start w:val="1"/>
      <w:numFmt w:val="bullet"/>
      <w:lvlText w:val=""/>
      <w:lvlJc w:val="left"/>
      <w:pPr>
        <w:ind w:left="1389" w:hanging="420"/>
      </w:pPr>
      <w:rPr>
        <w:rFonts w:ascii="Wingdings" w:hAnsi="Wingdings" w:hint="default"/>
      </w:rPr>
    </w:lvl>
    <w:lvl w:ilvl="2" w:tplc="0409000D" w:tentative="1">
      <w:start w:val="1"/>
      <w:numFmt w:val="bullet"/>
      <w:lvlText w:val=""/>
      <w:lvlJc w:val="left"/>
      <w:pPr>
        <w:ind w:left="1809" w:hanging="420"/>
      </w:pPr>
      <w:rPr>
        <w:rFonts w:ascii="Wingdings" w:hAnsi="Wingdings" w:hint="default"/>
      </w:rPr>
    </w:lvl>
    <w:lvl w:ilvl="3" w:tplc="04090001" w:tentative="1">
      <w:start w:val="1"/>
      <w:numFmt w:val="bullet"/>
      <w:lvlText w:val=""/>
      <w:lvlJc w:val="left"/>
      <w:pPr>
        <w:ind w:left="2229" w:hanging="420"/>
      </w:pPr>
      <w:rPr>
        <w:rFonts w:ascii="Wingdings" w:hAnsi="Wingdings" w:hint="default"/>
      </w:rPr>
    </w:lvl>
    <w:lvl w:ilvl="4" w:tplc="0409000B" w:tentative="1">
      <w:start w:val="1"/>
      <w:numFmt w:val="bullet"/>
      <w:lvlText w:val=""/>
      <w:lvlJc w:val="left"/>
      <w:pPr>
        <w:ind w:left="2649" w:hanging="420"/>
      </w:pPr>
      <w:rPr>
        <w:rFonts w:ascii="Wingdings" w:hAnsi="Wingdings" w:hint="default"/>
      </w:rPr>
    </w:lvl>
    <w:lvl w:ilvl="5" w:tplc="0409000D" w:tentative="1">
      <w:start w:val="1"/>
      <w:numFmt w:val="bullet"/>
      <w:lvlText w:val=""/>
      <w:lvlJc w:val="left"/>
      <w:pPr>
        <w:ind w:left="3069" w:hanging="420"/>
      </w:pPr>
      <w:rPr>
        <w:rFonts w:ascii="Wingdings" w:hAnsi="Wingdings" w:hint="default"/>
      </w:rPr>
    </w:lvl>
    <w:lvl w:ilvl="6" w:tplc="04090001" w:tentative="1">
      <w:start w:val="1"/>
      <w:numFmt w:val="bullet"/>
      <w:lvlText w:val=""/>
      <w:lvlJc w:val="left"/>
      <w:pPr>
        <w:ind w:left="3489" w:hanging="420"/>
      </w:pPr>
      <w:rPr>
        <w:rFonts w:ascii="Wingdings" w:hAnsi="Wingdings" w:hint="default"/>
      </w:rPr>
    </w:lvl>
    <w:lvl w:ilvl="7" w:tplc="0409000B" w:tentative="1">
      <w:start w:val="1"/>
      <w:numFmt w:val="bullet"/>
      <w:lvlText w:val=""/>
      <w:lvlJc w:val="left"/>
      <w:pPr>
        <w:ind w:left="3909" w:hanging="420"/>
      </w:pPr>
      <w:rPr>
        <w:rFonts w:ascii="Wingdings" w:hAnsi="Wingdings" w:hint="default"/>
      </w:rPr>
    </w:lvl>
    <w:lvl w:ilvl="8" w:tplc="0409000D" w:tentative="1">
      <w:start w:val="1"/>
      <w:numFmt w:val="bullet"/>
      <w:lvlText w:val=""/>
      <w:lvlJc w:val="left"/>
      <w:pPr>
        <w:ind w:left="4329" w:hanging="420"/>
      </w:pPr>
      <w:rPr>
        <w:rFonts w:ascii="Wingdings" w:hAnsi="Wingdings" w:hint="default"/>
      </w:rPr>
    </w:lvl>
  </w:abstractNum>
  <w:abstractNum w:abstractNumId="4">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7">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8">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2">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4">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5">
    <w:nsid w:val="46B55A7A"/>
    <w:multiLevelType w:val="hybridMultilevel"/>
    <w:tmpl w:val="F10049B6"/>
    <w:lvl w:ilvl="0" w:tplc="02864C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7">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9">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1">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2">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3">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4">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5">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6">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14"/>
  </w:num>
  <w:num w:numId="3">
    <w:abstractNumId w:val="0"/>
  </w:num>
  <w:num w:numId="4">
    <w:abstractNumId w:val="17"/>
  </w:num>
  <w:num w:numId="5">
    <w:abstractNumId w:val="25"/>
  </w:num>
  <w:num w:numId="6">
    <w:abstractNumId w:val="13"/>
  </w:num>
  <w:num w:numId="7">
    <w:abstractNumId w:val="20"/>
  </w:num>
  <w:num w:numId="8">
    <w:abstractNumId w:val="9"/>
  </w:num>
  <w:num w:numId="9">
    <w:abstractNumId w:val="21"/>
  </w:num>
  <w:num w:numId="10">
    <w:abstractNumId w:val="12"/>
  </w:num>
  <w:num w:numId="11">
    <w:abstractNumId w:val="4"/>
  </w:num>
  <w:num w:numId="12">
    <w:abstractNumId w:val="18"/>
  </w:num>
  <w:num w:numId="13">
    <w:abstractNumId w:val="11"/>
  </w:num>
  <w:num w:numId="14">
    <w:abstractNumId w:val="23"/>
  </w:num>
  <w:num w:numId="15">
    <w:abstractNumId w:val="7"/>
  </w:num>
  <w:num w:numId="16">
    <w:abstractNumId w:val="5"/>
  </w:num>
  <w:num w:numId="17">
    <w:abstractNumId w:val="16"/>
  </w:num>
  <w:num w:numId="18">
    <w:abstractNumId w:val="2"/>
  </w:num>
  <w:num w:numId="19">
    <w:abstractNumId w:val="10"/>
  </w:num>
  <w:num w:numId="20">
    <w:abstractNumId w:val="6"/>
  </w:num>
  <w:num w:numId="21">
    <w:abstractNumId w:val="1"/>
  </w:num>
  <w:num w:numId="22">
    <w:abstractNumId w:val="19"/>
  </w:num>
  <w:num w:numId="23">
    <w:abstractNumId w:val="22"/>
  </w:num>
  <w:num w:numId="24">
    <w:abstractNumId w:val="24"/>
  </w:num>
  <w:num w:numId="25">
    <w:abstractNumId w:val="8"/>
  </w:num>
  <w:num w:numId="26">
    <w:abstractNumId w:val="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hdrShapeDefaults>
    <o:shapedefaults v:ext="edit" spidmax="4097"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6AF"/>
    <w:rsid w:val="00004D17"/>
    <w:rsid w:val="0000614D"/>
    <w:rsid w:val="00010199"/>
    <w:rsid w:val="00012620"/>
    <w:rsid w:val="00015495"/>
    <w:rsid w:val="00026C05"/>
    <w:rsid w:val="00032A02"/>
    <w:rsid w:val="000333C7"/>
    <w:rsid w:val="00033FC6"/>
    <w:rsid w:val="0003400F"/>
    <w:rsid w:val="0003407B"/>
    <w:rsid w:val="000433F7"/>
    <w:rsid w:val="00045BC6"/>
    <w:rsid w:val="000466DD"/>
    <w:rsid w:val="00050CD8"/>
    <w:rsid w:val="000522C5"/>
    <w:rsid w:val="00056A64"/>
    <w:rsid w:val="00060909"/>
    <w:rsid w:val="0006306B"/>
    <w:rsid w:val="00075AFF"/>
    <w:rsid w:val="000801A0"/>
    <w:rsid w:val="000848AB"/>
    <w:rsid w:val="00084DBA"/>
    <w:rsid w:val="00084E97"/>
    <w:rsid w:val="00085C1C"/>
    <w:rsid w:val="00090C44"/>
    <w:rsid w:val="00096886"/>
    <w:rsid w:val="000A3E69"/>
    <w:rsid w:val="000A4639"/>
    <w:rsid w:val="000C3406"/>
    <w:rsid w:val="000E1E69"/>
    <w:rsid w:val="000F198F"/>
    <w:rsid w:val="000F23C0"/>
    <w:rsid w:val="000F7E4B"/>
    <w:rsid w:val="0010570C"/>
    <w:rsid w:val="00106879"/>
    <w:rsid w:val="00120DB3"/>
    <w:rsid w:val="00126C5C"/>
    <w:rsid w:val="001310E6"/>
    <w:rsid w:val="0013438A"/>
    <w:rsid w:val="00135C0A"/>
    <w:rsid w:val="00140166"/>
    <w:rsid w:val="00143A84"/>
    <w:rsid w:val="001504F1"/>
    <w:rsid w:val="0015331E"/>
    <w:rsid w:val="00153871"/>
    <w:rsid w:val="00154DEF"/>
    <w:rsid w:val="001661C7"/>
    <w:rsid w:val="00171D32"/>
    <w:rsid w:val="00181009"/>
    <w:rsid w:val="0018194C"/>
    <w:rsid w:val="00184FF7"/>
    <w:rsid w:val="00185F02"/>
    <w:rsid w:val="00187528"/>
    <w:rsid w:val="00190175"/>
    <w:rsid w:val="001A03B6"/>
    <w:rsid w:val="001A1C66"/>
    <w:rsid w:val="001A782D"/>
    <w:rsid w:val="001B10DD"/>
    <w:rsid w:val="001B78CF"/>
    <w:rsid w:val="001D2DC7"/>
    <w:rsid w:val="001D6228"/>
    <w:rsid w:val="001E471E"/>
    <w:rsid w:val="001E7270"/>
    <w:rsid w:val="001F1C3F"/>
    <w:rsid w:val="001F50FC"/>
    <w:rsid w:val="00210856"/>
    <w:rsid w:val="0022029F"/>
    <w:rsid w:val="0022150B"/>
    <w:rsid w:val="0022367D"/>
    <w:rsid w:val="00227445"/>
    <w:rsid w:val="002311F0"/>
    <w:rsid w:val="002334FA"/>
    <w:rsid w:val="00236966"/>
    <w:rsid w:val="00237821"/>
    <w:rsid w:val="0024148B"/>
    <w:rsid w:val="002505DB"/>
    <w:rsid w:val="002525E3"/>
    <w:rsid w:val="002540E9"/>
    <w:rsid w:val="00271D44"/>
    <w:rsid w:val="00275B73"/>
    <w:rsid w:val="00287235"/>
    <w:rsid w:val="00287A0D"/>
    <w:rsid w:val="00297A06"/>
    <w:rsid w:val="002A4136"/>
    <w:rsid w:val="002A5180"/>
    <w:rsid w:val="002B22E0"/>
    <w:rsid w:val="002B71BE"/>
    <w:rsid w:val="002C40DC"/>
    <w:rsid w:val="002C4CA5"/>
    <w:rsid w:val="002C5B1A"/>
    <w:rsid w:val="002D43FE"/>
    <w:rsid w:val="002E25EE"/>
    <w:rsid w:val="002E3A1A"/>
    <w:rsid w:val="002E46E7"/>
    <w:rsid w:val="002F022A"/>
    <w:rsid w:val="002F383A"/>
    <w:rsid w:val="002F5416"/>
    <w:rsid w:val="0030169C"/>
    <w:rsid w:val="003111B5"/>
    <w:rsid w:val="0032702E"/>
    <w:rsid w:val="00331805"/>
    <w:rsid w:val="003342FF"/>
    <w:rsid w:val="00342854"/>
    <w:rsid w:val="00346482"/>
    <w:rsid w:val="003510D3"/>
    <w:rsid w:val="00356004"/>
    <w:rsid w:val="0036090C"/>
    <w:rsid w:val="003619C6"/>
    <w:rsid w:val="003636C9"/>
    <w:rsid w:val="003646EA"/>
    <w:rsid w:val="003722F6"/>
    <w:rsid w:val="00387057"/>
    <w:rsid w:val="00391670"/>
    <w:rsid w:val="0039170D"/>
    <w:rsid w:val="0039780B"/>
    <w:rsid w:val="003B68D2"/>
    <w:rsid w:val="003C1BAB"/>
    <w:rsid w:val="003E4150"/>
    <w:rsid w:val="003F2A43"/>
    <w:rsid w:val="003F55B2"/>
    <w:rsid w:val="003F6E4F"/>
    <w:rsid w:val="00402582"/>
    <w:rsid w:val="00402712"/>
    <w:rsid w:val="00410EFC"/>
    <w:rsid w:val="0041429B"/>
    <w:rsid w:val="00420472"/>
    <w:rsid w:val="00434C27"/>
    <w:rsid w:val="004568B5"/>
    <w:rsid w:val="00466626"/>
    <w:rsid w:val="004741B4"/>
    <w:rsid w:val="00475CAD"/>
    <w:rsid w:val="00477B78"/>
    <w:rsid w:val="0048187D"/>
    <w:rsid w:val="0049096D"/>
    <w:rsid w:val="00492647"/>
    <w:rsid w:val="0049604A"/>
    <w:rsid w:val="00496AF7"/>
    <w:rsid w:val="004A02C0"/>
    <w:rsid w:val="004A3AD4"/>
    <w:rsid w:val="004B2C2E"/>
    <w:rsid w:val="004D0FBF"/>
    <w:rsid w:val="004D4DCE"/>
    <w:rsid w:val="004E16C4"/>
    <w:rsid w:val="004E5BF8"/>
    <w:rsid w:val="004F63B8"/>
    <w:rsid w:val="005046AF"/>
    <w:rsid w:val="005068F7"/>
    <w:rsid w:val="00514C8E"/>
    <w:rsid w:val="005265F7"/>
    <w:rsid w:val="00537CE0"/>
    <w:rsid w:val="00540BE5"/>
    <w:rsid w:val="00541455"/>
    <w:rsid w:val="00550F71"/>
    <w:rsid w:val="00550FF8"/>
    <w:rsid w:val="00555191"/>
    <w:rsid w:val="00555D06"/>
    <w:rsid w:val="00556222"/>
    <w:rsid w:val="00562332"/>
    <w:rsid w:val="00571BC3"/>
    <w:rsid w:val="0058250E"/>
    <w:rsid w:val="005875C3"/>
    <w:rsid w:val="00590D0F"/>
    <w:rsid w:val="005953AF"/>
    <w:rsid w:val="00595715"/>
    <w:rsid w:val="005A34B9"/>
    <w:rsid w:val="005A7546"/>
    <w:rsid w:val="005A798D"/>
    <w:rsid w:val="005B0ECF"/>
    <w:rsid w:val="005B1391"/>
    <w:rsid w:val="005C084D"/>
    <w:rsid w:val="005C2EFC"/>
    <w:rsid w:val="005C5A27"/>
    <w:rsid w:val="005E381C"/>
    <w:rsid w:val="005E3CE2"/>
    <w:rsid w:val="005F2496"/>
    <w:rsid w:val="006047A6"/>
    <w:rsid w:val="00605F54"/>
    <w:rsid w:val="00606996"/>
    <w:rsid w:val="00610F57"/>
    <w:rsid w:val="006174C1"/>
    <w:rsid w:val="0062172F"/>
    <w:rsid w:val="00622256"/>
    <w:rsid w:val="00626105"/>
    <w:rsid w:val="00626650"/>
    <w:rsid w:val="006340C4"/>
    <w:rsid w:val="006353DE"/>
    <w:rsid w:val="00640C93"/>
    <w:rsid w:val="006449C0"/>
    <w:rsid w:val="00650F9A"/>
    <w:rsid w:val="00657C12"/>
    <w:rsid w:val="00660926"/>
    <w:rsid w:val="006666F1"/>
    <w:rsid w:val="00672C71"/>
    <w:rsid w:val="00685173"/>
    <w:rsid w:val="00686F58"/>
    <w:rsid w:val="00690C3B"/>
    <w:rsid w:val="00691727"/>
    <w:rsid w:val="006A1B20"/>
    <w:rsid w:val="006A621B"/>
    <w:rsid w:val="006A6221"/>
    <w:rsid w:val="006B0065"/>
    <w:rsid w:val="006B37CB"/>
    <w:rsid w:val="006C660D"/>
    <w:rsid w:val="006D0A85"/>
    <w:rsid w:val="006E58D0"/>
    <w:rsid w:val="006E6D7E"/>
    <w:rsid w:val="006F1082"/>
    <w:rsid w:val="006F2D59"/>
    <w:rsid w:val="006F5978"/>
    <w:rsid w:val="00710A9E"/>
    <w:rsid w:val="0072542F"/>
    <w:rsid w:val="007355EA"/>
    <w:rsid w:val="0073565E"/>
    <w:rsid w:val="0073678C"/>
    <w:rsid w:val="00736D04"/>
    <w:rsid w:val="00737289"/>
    <w:rsid w:val="00745E57"/>
    <w:rsid w:val="00751296"/>
    <w:rsid w:val="007612C6"/>
    <w:rsid w:val="007626EC"/>
    <w:rsid w:val="00770AC6"/>
    <w:rsid w:val="00771629"/>
    <w:rsid w:val="00792AE2"/>
    <w:rsid w:val="00794EE5"/>
    <w:rsid w:val="0079748C"/>
    <w:rsid w:val="007A50F3"/>
    <w:rsid w:val="007B27F1"/>
    <w:rsid w:val="007B7E39"/>
    <w:rsid w:val="007C0E44"/>
    <w:rsid w:val="007C217A"/>
    <w:rsid w:val="007E3FF3"/>
    <w:rsid w:val="007E4E2A"/>
    <w:rsid w:val="007E7491"/>
    <w:rsid w:val="007E7E13"/>
    <w:rsid w:val="007F7098"/>
    <w:rsid w:val="00820FEB"/>
    <w:rsid w:val="008253F5"/>
    <w:rsid w:val="00830DBD"/>
    <w:rsid w:val="0083529A"/>
    <w:rsid w:val="00855EB5"/>
    <w:rsid w:val="00857884"/>
    <w:rsid w:val="0086457F"/>
    <w:rsid w:val="00871237"/>
    <w:rsid w:val="00880AE2"/>
    <w:rsid w:val="008818CD"/>
    <w:rsid w:val="008A12F0"/>
    <w:rsid w:val="008A346D"/>
    <w:rsid w:val="008B0B3F"/>
    <w:rsid w:val="008C1F78"/>
    <w:rsid w:val="008C2169"/>
    <w:rsid w:val="008C643B"/>
    <w:rsid w:val="008C6A11"/>
    <w:rsid w:val="008C6BB0"/>
    <w:rsid w:val="008E01FF"/>
    <w:rsid w:val="008E41EE"/>
    <w:rsid w:val="008E6DD9"/>
    <w:rsid w:val="008F2A40"/>
    <w:rsid w:val="008F2E7A"/>
    <w:rsid w:val="008F5E5F"/>
    <w:rsid w:val="0091121C"/>
    <w:rsid w:val="009127A0"/>
    <w:rsid w:val="009174A4"/>
    <w:rsid w:val="00922B8D"/>
    <w:rsid w:val="00924FDB"/>
    <w:rsid w:val="00930BD3"/>
    <w:rsid w:val="00930FB7"/>
    <w:rsid w:val="009326F4"/>
    <w:rsid w:val="0093679F"/>
    <w:rsid w:val="00937026"/>
    <w:rsid w:val="00941CE3"/>
    <w:rsid w:val="00947598"/>
    <w:rsid w:val="00962DF4"/>
    <w:rsid w:val="009644BA"/>
    <w:rsid w:val="009646BD"/>
    <w:rsid w:val="00987FF3"/>
    <w:rsid w:val="009934F6"/>
    <w:rsid w:val="00993FF3"/>
    <w:rsid w:val="009A4288"/>
    <w:rsid w:val="009A566E"/>
    <w:rsid w:val="009C4F84"/>
    <w:rsid w:val="009C535A"/>
    <w:rsid w:val="009D48A8"/>
    <w:rsid w:val="009E1DE8"/>
    <w:rsid w:val="009F1704"/>
    <w:rsid w:val="009F60E0"/>
    <w:rsid w:val="009F7BF6"/>
    <w:rsid w:val="00A00425"/>
    <w:rsid w:val="00A03C20"/>
    <w:rsid w:val="00A057A5"/>
    <w:rsid w:val="00A12662"/>
    <w:rsid w:val="00A139B8"/>
    <w:rsid w:val="00A160FA"/>
    <w:rsid w:val="00A16CF3"/>
    <w:rsid w:val="00A20A18"/>
    <w:rsid w:val="00A211F4"/>
    <w:rsid w:val="00A30CC3"/>
    <w:rsid w:val="00A33412"/>
    <w:rsid w:val="00A3506F"/>
    <w:rsid w:val="00A36ACF"/>
    <w:rsid w:val="00A37257"/>
    <w:rsid w:val="00A4425B"/>
    <w:rsid w:val="00A4486C"/>
    <w:rsid w:val="00A44A97"/>
    <w:rsid w:val="00A44E24"/>
    <w:rsid w:val="00A56AC3"/>
    <w:rsid w:val="00A60B3F"/>
    <w:rsid w:val="00A61B90"/>
    <w:rsid w:val="00A64BE4"/>
    <w:rsid w:val="00A677E0"/>
    <w:rsid w:val="00A67D87"/>
    <w:rsid w:val="00A7209C"/>
    <w:rsid w:val="00A75C4A"/>
    <w:rsid w:val="00A76D81"/>
    <w:rsid w:val="00A92B0F"/>
    <w:rsid w:val="00A96988"/>
    <w:rsid w:val="00AA0C72"/>
    <w:rsid w:val="00AB2E47"/>
    <w:rsid w:val="00AB45B7"/>
    <w:rsid w:val="00AB7742"/>
    <w:rsid w:val="00AC0538"/>
    <w:rsid w:val="00AC1E89"/>
    <w:rsid w:val="00AC5788"/>
    <w:rsid w:val="00AC5A8B"/>
    <w:rsid w:val="00AC66C5"/>
    <w:rsid w:val="00AC68FB"/>
    <w:rsid w:val="00AD17F1"/>
    <w:rsid w:val="00AD4930"/>
    <w:rsid w:val="00AE2DA5"/>
    <w:rsid w:val="00AE318A"/>
    <w:rsid w:val="00AF3625"/>
    <w:rsid w:val="00AF47B0"/>
    <w:rsid w:val="00B057CC"/>
    <w:rsid w:val="00B142A5"/>
    <w:rsid w:val="00B206EC"/>
    <w:rsid w:val="00B25C49"/>
    <w:rsid w:val="00B36C0D"/>
    <w:rsid w:val="00B4315C"/>
    <w:rsid w:val="00B50603"/>
    <w:rsid w:val="00B6274B"/>
    <w:rsid w:val="00B72558"/>
    <w:rsid w:val="00B72EDA"/>
    <w:rsid w:val="00B80FCA"/>
    <w:rsid w:val="00B812DA"/>
    <w:rsid w:val="00B93624"/>
    <w:rsid w:val="00BA18F9"/>
    <w:rsid w:val="00BB1AED"/>
    <w:rsid w:val="00BD066C"/>
    <w:rsid w:val="00BD5211"/>
    <w:rsid w:val="00BD6DEA"/>
    <w:rsid w:val="00BD72FA"/>
    <w:rsid w:val="00BE15C6"/>
    <w:rsid w:val="00BE7268"/>
    <w:rsid w:val="00C017D0"/>
    <w:rsid w:val="00C0206F"/>
    <w:rsid w:val="00C026BB"/>
    <w:rsid w:val="00C02A73"/>
    <w:rsid w:val="00C05CD9"/>
    <w:rsid w:val="00C2554D"/>
    <w:rsid w:val="00C37688"/>
    <w:rsid w:val="00C413AE"/>
    <w:rsid w:val="00C5131B"/>
    <w:rsid w:val="00C53E02"/>
    <w:rsid w:val="00C60CDB"/>
    <w:rsid w:val="00C60F31"/>
    <w:rsid w:val="00C66819"/>
    <w:rsid w:val="00C70A89"/>
    <w:rsid w:val="00C75858"/>
    <w:rsid w:val="00C7707B"/>
    <w:rsid w:val="00C7783D"/>
    <w:rsid w:val="00C93AF1"/>
    <w:rsid w:val="00C93F36"/>
    <w:rsid w:val="00C952A1"/>
    <w:rsid w:val="00CA0B22"/>
    <w:rsid w:val="00CA158E"/>
    <w:rsid w:val="00CA1D1E"/>
    <w:rsid w:val="00CA262B"/>
    <w:rsid w:val="00CA477A"/>
    <w:rsid w:val="00CB3A24"/>
    <w:rsid w:val="00CB49A0"/>
    <w:rsid w:val="00CB7FED"/>
    <w:rsid w:val="00CC4C7B"/>
    <w:rsid w:val="00CC6585"/>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462F"/>
    <w:rsid w:val="00D80788"/>
    <w:rsid w:val="00D81460"/>
    <w:rsid w:val="00D85DBC"/>
    <w:rsid w:val="00D90CF2"/>
    <w:rsid w:val="00D93F93"/>
    <w:rsid w:val="00D94F29"/>
    <w:rsid w:val="00D97255"/>
    <w:rsid w:val="00DA0286"/>
    <w:rsid w:val="00DB1A90"/>
    <w:rsid w:val="00DB2B00"/>
    <w:rsid w:val="00DB7119"/>
    <w:rsid w:val="00DB7400"/>
    <w:rsid w:val="00DC072A"/>
    <w:rsid w:val="00DC4989"/>
    <w:rsid w:val="00DD49A6"/>
    <w:rsid w:val="00DE3906"/>
    <w:rsid w:val="00DE3F4A"/>
    <w:rsid w:val="00DE7C63"/>
    <w:rsid w:val="00DF49EA"/>
    <w:rsid w:val="00DF5F41"/>
    <w:rsid w:val="00E05415"/>
    <w:rsid w:val="00E1122C"/>
    <w:rsid w:val="00E17FBC"/>
    <w:rsid w:val="00E26F31"/>
    <w:rsid w:val="00E36AEC"/>
    <w:rsid w:val="00E51463"/>
    <w:rsid w:val="00E539E3"/>
    <w:rsid w:val="00E56C3B"/>
    <w:rsid w:val="00E56D66"/>
    <w:rsid w:val="00E63308"/>
    <w:rsid w:val="00E667C7"/>
    <w:rsid w:val="00E724A9"/>
    <w:rsid w:val="00E823B2"/>
    <w:rsid w:val="00E825F2"/>
    <w:rsid w:val="00E90E04"/>
    <w:rsid w:val="00E95AFA"/>
    <w:rsid w:val="00EA3CE4"/>
    <w:rsid w:val="00EB7432"/>
    <w:rsid w:val="00EB75AF"/>
    <w:rsid w:val="00EC25CE"/>
    <w:rsid w:val="00ED146D"/>
    <w:rsid w:val="00ED6967"/>
    <w:rsid w:val="00ED7B9C"/>
    <w:rsid w:val="00EE3BFD"/>
    <w:rsid w:val="00EE68AB"/>
    <w:rsid w:val="00F02456"/>
    <w:rsid w:val="00F0390F"/>
    <w:rsid w:val="00F04535"/>
    <w:rsid w:val="00F05616"/>
    <w:rsid w:val="00F24E37"/>
    <w:rsid w:val="00F40A06"/>
    <w:rsid w:val="00F41044"/>
    <w:rsid w:val="00F443F6"/>
    <w:rsid w:val="00F4546B"/>
    <w:rsid w:val="00F45518"/>
    <w:rsid w:val="00F46FA0"/>
    <w:rsid w:val="00F62296"/>
    <w:rsid w:val="00F63678"/>
    <w:rsid w:val="00F72D7D"/>
    <w:rsid w:val="00FA36B2"/>
    <w:rsid w:val="00FA3BB7"/>
    <w:rsid w:val="00FA4FF2"/>
    <w:rsid w:val="00FA5B23"/>
    <w:rsid w:val="00FC07CB"/>
    <w:rsid w:val="00FC6C2C"/>
    <w:rsid w:val="00FD1EBA"/>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black" stroke="f">
      <v:fill color="black"/>
      <v:stroke weight="1pt"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17538-A8F1-47E1-9227-9DB15EE54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611945FA.dotm</Template>
  <TotalTime>0</TotalTime>
  <Pages>1</Pages>
  <Words>88</Words>
  <Characters>507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Administrator</cp:lastModifiedBy>
  <cp:revision>2</cp:revision>
  <cp:lastPrinted>2018-10-25T04:37:00Z</cp:lastPrinted>
  <dcterms:created xsi:type="dcterms:W3CDTF">2018-10-25T23:37:00Z</dcterms:created>
  <dcterms:modified xsi:type="dcterms:W3CDTF">2018-10-25T23:37:00Z</dcterms:modified>
</cp:coreProperties>
</file>